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30334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</w:p>
    <w:p w14:paraId="5941A9D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29" w:leftChars="0"/>
        <w:jc w:val="center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服务一览表</w:t>
      </w:r>
    </w:p>
    <w:tbl>
      <w:tblPr>
        <w:tblStyle w:val="21"/>
        <w:tblW w:w="524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3606"/>
        <w:gridCol w:w="1813"/>
        <w:gridCol w:w="1375"/>
        <w:gridCol w:w="2087"/>
        <w:gridCol w:w="951"/>
      </w:tblGrid>
      <w:tr w14:paraId="23EE6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45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07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养护管理区域名称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8D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面积（㎡）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E2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总面积（㎡）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16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最高限价</w:t>
            </w:r>
          </w:p>
          <w:p w14:paraId="6A401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（单价/含税）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94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税率</w:t>
            </w:r>
          </w:p>
        </w:tc>
      </w:tr>
      <w:tr w14:paraId="5413D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A3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72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三明百龄之家绿地养护管理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F8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8300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88E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56846.37</w:t>
            </w:r>
          </w:p>
        </w:tc>
        <w:tc>
          <w:tcPr>
            <w:tcW w:w="99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83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5.3元/㎡/年</w:t>
            </w:r>
          </w:p>
        </w:tc>
        <w:tc>
          <w:tcPr>
            <w:tcW w:w="45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300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6%</w:t>
            </w:r>
          </w:p>
        </w:tc>
      </w:tr>
      <w:tr w14:paraId="1EBFE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C1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34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三明生态康养城服务中心建设项目C-6 地块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4E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6917.73</w:t>
            </w:r>
          </w:p>
        </w:tc>
        <w:tc>
          <w:tcPr>
            <w:tcW w:w="6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188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A9F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5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02B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48EE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F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35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三明生态康养城建设项目(C-11 地块)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A5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2504.94</w:t>
            </w:r>
          </w:p>
        </w:tc>
        <w:tc>
          <w:tcPr>
            <w:tcW w:w="6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BD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6F1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5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A44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2C88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E2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B6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三明生态康养城建设项目(c-13 地块)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2E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9084.7</w:t>
            </w:r>
          </w:p>
        </w:tc>
        <w:tc>
          <w:tcPr>
            <w:tcW w:w="6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F65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134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5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85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B653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7A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7F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三明康养城c-7地块建设项目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48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13397</w:t>
            </w:r>
          </w:p>
        </w:tc>
        <w:tc>
          <w:tcPr>
            <w:tcW w:w="6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C00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6B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5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F0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 w14:paraId="2E550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47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EB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金立小区室外绿地养护管理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0E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4893</w:t>
            </w:r>
          </w:p>
        </w:tc>
        <w:tc>
          <w:tcPr>
            <w:tcW w:w="6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E1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76B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5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B2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837E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38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75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天悦湾室外绿地养护管理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61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11749</w:t>
            </w:r>
          </w:p>
        </w:tc>
        <w:tc>
          <w:tcPr>
            <w:tcW w:w="65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B70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9EA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5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CD9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71E43864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1"/>
          <w:sz w:val="28"/>
          <w:szCs w:val="28"/>
          <w:lang w:val="en-US" w:eastAsia="zh-CN"/>
        </w:rPr>
        <w:t>注：本项目总面积为暂定面积，每月依据中标人实际养护区域面积、考核结果及合同约定，对服务费用进行相应的奖惩计算后予以支付。</w:t>
      </w:r>
    </w:p>
    <w:p w14:paraId="344090A6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A4335D7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A14EF77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6C2DF58C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1C00A00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663AF2D5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</w:p>
    <w:p w14:paraId="1265C062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5067B7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5358C9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三明城投集团园林绿化有限公司</w:t>
      </w:r>
      <w:r>
        <w:rPr>
          <w:rFonts w:hint="eastAsia"/>
          <w:color w:val="auto"/>
          <w:highlight w:val="none"/>
        </w:rPr>
        <w:t>（比选人）：</w:t>
      </w:r>
    </w:p>
    <w:p w14:paraId="050548FB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strike w:val="0"/>
          <w:dstrike w:val="0"/>
          <w:color w:val="auto"/>
          <w:highlight w:val="none"/>
          <w:u w:val="single"/>
          <w:lang w:val="en-US" w:eastAsia="zh-CN"/>
        </w:rPr>
        <w:t>园林绿化养护劳务项目（续）-四次比选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园林绿化养护劳务项目（续）-四次比选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F0FF5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（1）比选申请人基本情况表；</w:t>
      </w:r>
    </w:p>
    <w:p w14:paraId="774E914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授权委托书（如有）；</w:t>
      </w:r>
    </w:p>
    <w:p w14:paraId="158FA202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/>
          <w:i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  <w:t>其他证明文件。</w:t>
      </w:r>
    </w:p>
    <w:p w14:paraId="57480EE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3849FF5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6653E8A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ECE4CC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5B71D0C3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3D5C8D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6CDA69AC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3DF83D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7900FE4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60C1AC3B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0A4867A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748C1685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840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CFC126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40B9A7DB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CE9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459FE3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DA8EA4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E03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D12869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22B7531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CDBA9E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0892F28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E6B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C3CFDF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F6B6AD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8C425D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B685EB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AE1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E62747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6758DAD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1B645A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35C1D29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1CE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5AA8D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46AAAEA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FC4B65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C23F3C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C83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6F4717E6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547610ED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065FD4F4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0171497F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346B97DE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0C4D1D5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6693B2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6A3CA906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1060E6A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3A190C9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5ACCC772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A36EC1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F1A2180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32FEC3EA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DBA7681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44B14A47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56E6473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529320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4896F53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9CFFAE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85EF9F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A01BD9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55BD305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333CF7E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A7F2106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7F2C6A7A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2-3.其他证明文件</w:t>
      </w:r>
    </w:p>
    <w:p w14:paraId="115035E9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2C289BB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其他证明文件</w:t>
      </w:r>
    </w:p>
    <w:p w14:paraId="1EBBC83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33F08CF3">
      <w:pPr>
        <w:pStyle w:val="11"/>
        <w:rPr>
          <w:rFonts w:hint="eastAsia"/>
          <w:color w:val="auto"/>
          <w:lang w:val="en-US" w:eastAsia="zh-CN"/>
        </w:rPr>
      </w:pPr>
    </w:p>
    <w:p w14:paraId="5777D381">
      <w:pPr>
        <w:widowControl w:val="0"/>
        <w:adjustRightInd w:val="0"/>
        <w:spacing w:after="120" w:line="480" w:lineRule="auto"/>
        <w:ind w:left="420"/>
        <w:jc w:val="both"/>
        <w:textAlignment w:val="baseline"/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注：包含但不限于提供：</w:t>
      </w:r>
    </w:p>
    <w:p w14:paraId="79233BC1">
      <w:pPr>
        <w:widowControl w:val="0"/>
        <w:numPr>
          <w:ilvl w:val="0"/>
          <w:numId w:val="2"/>
        </w:numPr>
        <w:adjustRightInd w:val="0"/>
        <w:spacing w:after="120" w:line="480" w:lineRule="auto"/>
        <w:ind w:left="420"/>
        <w:jc w:val="both"/>
        <w:textAlignment w:val="baseline"/>
        <w:rPr>
          <w:rFonts w:hint="eastAsia"/>
          <w:color w:val="auto"/>
          <w:highlight w:val="none"/>
          <w:lang w:eastAsia="zh-CN"/>
        </w:rPr>
      </w:pP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比选申请人或其现任法定代表人未被列入全国失信被执行人名单（需附上网页查询截图）。</w:t>
      </w:r>
      <w:r>
        <w:rPr>
          <w:rFonts w:hint="eastAsia" w:ascii="Times New Roman" w:hAnsi="Times New Roman" w:eastAsia="宋体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须提供在国家企业信用信息公示系统（网址：www.gsxt.gov.cn）查询结果全网页截图并加盖比选申请人单位公章。</w:t>
      </w:r>
    </w:p>
    <w:p w14:paraId="687C13AC">
      <w:pPr>
        <w:widowControl w:val="0"/>
        <w:numPr>
          <w:ilvl w:val="0"/>
          <w:numId w:val="2"/>
        </w:numPr>
        <w:adjustRightInd w:val="0"/>
        <w:spacing w:after="120" w:line="480" w:lineRule="auto"/>
        <w:ind w:left="420"/>
        <w:jc w:val="both"/>
        <w:textAlignment w:val="baseline"/>
        <w:rPr>
          <w:rFonts w:hint="eastAsia"/>
          <w:color w:val="auto"/>
          <w:highlight w:val="none"/>
          <w:lang w:eastAsia="zh-CN"/>
        </w:rPr>
      </w:pP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比选申请人或其现任法定代表人近三年（自202</w:t>
      </w:r>
      <w:r>
        <w:rPr>
          <w:rFonts w:hint="eastAsia" w:ascii="Times New Roman" w:hAnsi="Times New Roman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3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Times New Roman" w:hAnsi="Times New Roman" w:eastAsia="宋体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月1日至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截止时间）无行贿犯罪记录（需附上网页查询截图）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。</w:t>
      </w:r>
    </w:p>
    <w:p w14:paraId="73E91C8C">
      <w:pPr>
        <w:pStyle w:val="11"/>
        <w:rPr>
          <w:rFonts w:hint="eastAsia"/>
          <w:color w:val="auto"/>
          <w:lang w:val="en-US" w:eastAsia="zh-CN"/>
        </w:rPr>
      </w:pPr>
    </w:p>
    <w:p w14:paraId="35B0CC4B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61F9A992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12BC91DC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546E8166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28621CAF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1F6786CF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09B95FC3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7E2B7C9C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7DDC0309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24FD2251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1BE6A9A4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6834B947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19FAC6D1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D374E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92978D9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2978D9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AA8D8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F65568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F65568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47403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C8B9E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A6C37"/>
    <w:multiLevelType w:val="singleLevel"/>
    <w:tmpl w:val="A6DA6C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  <w:rPr>
        <w:rFonts w:hint="default"/>
        <w:i w:val="0"/>
        <w:iCs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016B37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5F37D61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118B5"/>
    <w:rsid w:val="08A54080"/>
    <w:rsid w:val="08E93645"/>
    <w:rsid w:val="090511BD"/>
    <w:rsid w:val="09054F24"/>
    <w:rsid w:val="09283E5C"/>
    <w:rsid w:val="09542145"/>
    <w:rsid w:val="096F648F"/>
    <w:rsid w:val="09751375"/>
    <w:rsid w:val="09B446FC"/>
    <w:rsid w:val="09E2517C"/>
    <w:rsid w:val="0A043E1E"/>
    <w:rsid w:val="0A185591"/>
    <w:rsid w:val="0A262D36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C31605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B34054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23089E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020326"/>
    <w:rsid w:val="2D7C3427"/>
    <w:rsid w:val="2EA4738B"/>
    <w:rsid w:val="2EF1598B"/>
    <w:rsid w:val="2F4F1344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471076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6053E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10176F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3068F0"/>
    <w:rsid w:val="41577B5D"/>
    <w:rsid w:val="415E7BFF"/>
    <w:rsid w:val="41EC33D7"/>
    <w:rsid w:val="4222708E"/>
    <w:rsid w:val="423F295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B420A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83024C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9B295F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1E22D86"/>
    <w:rsid w:val="522A1B75"/>
    <w:rsid w:val="52322221"/>
    <w:rsid w:val="5254404C"/>
    <w:rsid w:val="5263104F"/>
    <w:rsid w:val="526A015C"/>
    <w:rsid w:val="52902C3D"/>
    <w:rsid w:val="52967998"/>
    <w:rsid w:val="529B3314"/>
    <w:rsid w:val="530024B2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944CA5"/>
    <w:rsid w:val="59AB3EE0"/>
    <w:rsid w:val="59BA1FB3"/>
    <w:rsid w:val="59BE7035"/>
    <w:rsid w:val="59C155C1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20BD0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6B5D6B"/>
    <w:rsid w:val="5D820C77"/>
    <w:rsid w:val="5DED1414"/>
    <w:rsid w:val="5E0C2A1F"/>
    <w:rsid w:val="5E30163C"/>
    <w:rsid w:val="5E582369"/>
    <w:rsid w:val="5E5A377B"/>
    <w:rsid w:val="5E64494E"/>
    <w:rsid w:val="5E8366C6"/>
    <w:rsid w:val="5E931BE0"/>
    <w:rsid w:val="5E9A43BF"/>
    <w:rsid w:val="5EBF3633"/>
    <w:rsid w:val="5EC13B82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023777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1E1E82"/>
    <w:rsid w:val="692929C9"/>
    <w:rsid w:val="6949691B"/>
    <w:rsid w:val="69795B3C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7A77E7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19641A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5821A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84084A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unhideWhenUsed/>
    <w:qFormat/>
    <w:uiPriority w:val="99"/>
  </w:style>
  <w:style w:type="character" w:styleId="28">
    <w:name w:val="HTML Variable"/>
    <w:basedOn w:val="23"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unhideWhenUsed/>
    <w:qFormat/>
    <w:uiPriority w:val="99"/>
  </w:style>
  <w:style w:type="character" w:customStyle="1" w:styleId="32">
    <w:name w:val="页眉 Char"/>
    <w:basedOn w:val="23"/>
    <w:link w:val="14"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qFormat/>
    <w:uiPriority w:val="0"/>
  </w:style>
  <w:style w:type="paragraph" w:customStyle="1" w:styleId="48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1956</Words>
  <Characters>2042</Characters>
  <Lines>16</Lines>
  <Paragraphs>4</Paragraphs>
  <TotalTime>6</TotalTime>
  <ScaleCrop>false</ScaleCrop>
  <LinksUpToDate>false</LinksUpToDate>
  <CharactersWithSpaces>2047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NTKO</cp:lastModifiedBy>
  <cp:lastPrinted>2023-02-20T08:54:00Z</cp:lastPrinted>
  <dcterms:modified xsi:type="dcterms:W3CDTF">2026-05-21T00:19:39Z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DA8D1B44B53142969B4AAC61CE9EFEBC_13</vt:lpwstr>
  </property>
  <property fmtid="{D5CDD505-2E9C-101B-9397-08002B2CF9AE}" pid="4" name="KSOTemplateDocerSaveRecord">
    <vt:lpwstr>eyJoZGlkIjoiMTZkNGI2M2Y2NDYwOGU3ZTJjZDI5ZmE0YjcxMDRlMDgiLCJ1c2VySWQiOiI2OTc1NjI0OTAifQ==</vt:lpwstr>
  </property>
</Properties>
</file>