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34F02">
      <w:pPr>
        <w:rPr>
          <w:rFonts w:ascii="黑体" w:hAnsi="黑体" w:eastAsia="黑体" w:cs="黑体"/>
          <w:color w:val="auto"/>
          <w:kern w:val="0"/>
          <w:sz w:val="32"/>
          <w:szCs w:val="32"/>
          <w:highlight w:val="none"/>
          <w:shd w:val="clear" w:color="auto" w:fill="FFFFFF"/>
        </w:rPr>
      </w:pPr>
      <w:r>
        <w:rPr>
          <w:rFonts w:hint="eastAsia" w:ascii="黑体" w:hAnsi="黑体" w:eastAsia="黑体" w:cs="黑体"/>
          <w:color w:val="auto"/>
          <w:kern w:val="0"/>
          <w:sz w:val="32"/>
          <w:szCs w:val="32"/>
          <w:highlight w:val="none"/>
          <w:shd w:val="clear" w:color="auto" w:fill="FFFFFF"/>
        </w:rPr>
        <w:t>附件</w:t>
      </w:r>
      <w:r>
        <w:rPr>
          <w:rFonts w:hint="eastAsia" w:ascii="黑体" w:hAnsi="黑体" w:eastAsia="黑体" w:cs="黑体"/>
          <w:color w:val="auto"/>
          <w:kern w:val="0"/>
          <w:sz w:val="32"/>
          <w:szCs w:val="32"/>
          <w:highlight w:val="none"/>
          <w:u w:val="single"/>
          <w:shd w:val="clear" w:color="auto" w:fill="FFFFFF"/>
        </w:rPr>
        <w:t xml:space="preserve"> 1 </w:t>
      </w:r>
      <w:r>
        <w:rPr>
          <w:rFonts w:hint="eastAsia" w:ascii="黑体" w:hAnsi="黑体" w:eastAsia="黑体" w:cs="黑体"/>
          <w:color w:val="auto"/>
          <w:kern w:val="0"/>
          <w:sz w:val="32"/>
          <w:szCs w:val="32"/>
          <w:highlight w:val="none"/>
          <w:shd w:val="clear" w:color="auto" w:fill="FFFFFF"/>
        </w:rPr>
        <w:t>：清单一览表</w:t>
      </w:r>
    </w:p>
    <w:tbl>
      <w:tblPr>
        <w:tblStyle w:val="21"/>
        <w:tblW w:w="87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6"/>
        <w:gridCol w:w="1007"/>
        <w:gridCol w:w="850"/>
        <w:gridCol w:w="4150"/>
        <w:gridCol w:w="1144"/>
        <w:gridCol w:w="938"/>
      </w:tblGrid>
      <w:tr w14:paraId="3FC59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735" w:type="dxa"/>
            <w:gridSpan w:val="6"/>
            <w:tcBorders>
              <w:top w:val="nil"/>
              <w:left w:val="nil"/>
              <w:bottom w:val="nil"/>
              <w:right w:val="nil"/>
            </w:tcBorders>
            <w:shd w:val="clear" w:color="auto" w:fill="auto"/>
            <w:noWrap/>
            <w:vAlign w:val="center"/>
          </w:tcPr>
          <w:p w14:paraId="4484B9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干杂常用类最高限价明细表</w:t>
            </w:r>
          </w:p>
        </w:tc>
      </w:tr>
      <w:tr w14:paraId="3CCB9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49D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91F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14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EF83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28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不含税最高限价（元）</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3430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备注</w:t>
            </w:r>
          </w:p>
        </w:tc>
      </w:tr>
      <w:tr w14:paraId="58B3D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CF02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1B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干泡椒</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F3A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FDD2B">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个体完整，颜色暗红或棕红；肉质厚，干而不脆；具有发酵后的酸辣香气，无霉味、无白斑。</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C3FA">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23.6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7EE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0E68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6C5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D5A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干贝</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282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6406">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颗粒饱满，形状完整，柱体坚实；颜色淡黄或金黄，有光泽；干度足，表面有白霜（盐析出物）为佳；腥味淡，鲜味浓，无氨水味或油哈味。</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5DB07">
            <w:pPr>
              <w:keepNext w:val="0"/>
              <w:keepLines w:val="0"/>
              <w:widowControl/>
              <w:suppressLineNumbers w:val="0"/>
              <w:jc w:val="center"/>
              <w:textAlignment w:val="center"/>
              <w:rPr>
                <w:rFonts w:hint="default"/>
                <w:color w:val="auto"/>
                <w:sz w:val="21"/>
                <w:szCs w:val="21"/>
                <w:highlight w:val="none"/>
                <w:lang w:val="en-US" w:eastAsia="zh-CN"/>
              </w:rPr>
            </w:pPr>
            <w:r>
              <w:rPr>
                <w:rFonts w:hint="eastAsia" w:ascii="宋体" w:hAnsi="宋体" w:eastAsia="宋体" w:cs="宋体"/>
                <w:i w:val="0"/>
                <w:iCs w:val="0"/>
                <w:color w:val="auto"/>
                <w:sz w:val="21"/>
                <w:szCs w:val="21"/>
                <w:highlight w:val="none"/>
                <w:u w:val="none"/>
                <w:lang w:val="en-US" w:eastAsia="zh-CN"/>
              </w:rPr>
              <w:t>85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E32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B6C9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5EF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4BD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桂皮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C42C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B434">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卷筒状或槽状，外表面灰棕色；内表面红棕色，划之显油痕；质硬而脆，断面颗粒状；香气浓烈，味甜辣。无发霉、无杂质。</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728A">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85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F84C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53A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70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枸杞</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1E1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0C16">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颗粒饱满，色泽红润或暗红（自然晾晒），无黑头；肉质柔韧，口感甘甜；干度好，不粘结成块。无硫磺过度熏制（色泽异常鲜艳、有刺鼻酸味）、无霉变。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9CE1">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23.6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B4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0BEC2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77C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711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花椒</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A22E4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B9DB4">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12 花椒 粒大饱满，色泽红润或紫红（根据品种），开口率高；麻香味浓烈持久，无苦味、异味；无籽粒、枝杆等过多杂质；干度足。</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158E">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DF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AB9B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A75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21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八角</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F36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57C97">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多为八瓣，瓣角整齐，饱满平直；尖端钝或钝尖；香气浓郁纯正，味辛甜。警惕掺假（如莽草，瓣角不整齐，尖端弯曲且有毒性）。</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38A2">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806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C91B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8E2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0B6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干香菇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374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27CE9">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菇盖厚实，边缘内卷，花纹自然；菇柄短小；颜色黄褐或黑褐，表面有微白霜（孢子）；香气浓郁，无霉味、酸味；干度足，轻捏易碎。</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41FD">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11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15B16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3E501">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8E49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鹿茸菇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0892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7E6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菌体完整，色泽灰白或淡黄；菌盖如鹿茸分叉，肉质肥厚；干爽，无碎片、无杂质；具清香，无霉味。</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3818">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87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B13F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564E07">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3F3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黑木耳（细）</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8171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2D82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朵面乌黑光润，朵背略呈灰白色；朵形小而整齐，肉质厚；干度足，手感轻盈；吸水膨胀率大，无僵块、无树皮泥沙杂质、无霉变。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1960">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37.6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EC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0DC8F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70CA3">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B471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海带干</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22E3B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4F90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叶片宽厚，颜色深褐或黑绿，表面有白霜（甘露醇）；干度足，不粘手；泡发后肉质厚，有弹性；无泥沙、杂质，无异味（非福尔马林或腐败味）。</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3358">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BF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FEC3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FFE8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324B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黄花菜干</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AEA06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9D7E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颜色暗黄或棕黄，条状均匀；干而不脆，有弹性；具有清香气，无硫磺熏制后的刺鼻酸味，无霉变。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CC3A">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27</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F1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0E3D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58A34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526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茶树菇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A17C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1DC2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菌盖细嫩，菌柄脆嫩，整体完整；颜色自然（茶褐色）；干度好，香气浓郁；无老根、无霉变。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7B95">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39</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E4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4E9F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3E7F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C44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虾米</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C3B0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42F6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 虾米（海米） 个体大小均匀，</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B9A0">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20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F658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BAC5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C19A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清流腐竹</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3DF0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3448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颜色淡黄，油润有光泽；条状均匀，空心度好；豆香味浓郁，无霉味、酸味；干度足，易折断，断面蜂窝状均匀。</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0EC7">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BC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11D4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AF99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22CF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紫菜</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BD8C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9E48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颜色黑紫或黑褐，有光泽；片薄而均匀，无孔洞、无绿藻夹杂；干度足，易碎；香气浓郁，无腥臭、霉变味。泡发后形态完整。</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6944">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6D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EED9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A2E2B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3489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姬松茸</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990BE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F123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菌盖肥厚，菌柄粗壮，整体完整；颜色淡棕黄；干度好，香气浓郁；无泥沙、无虫蛀。</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2E13A">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899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E741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B195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5060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竹荪</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B628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ED7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菌体完整，网状菌裙舒展；颜色淡黄或乳白（自然色）；干爽，气味清香；警惕过度漂白（颜色雪白、有刺鼻味）的产品。</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4239">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3E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6CEB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AD6C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3DF8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莴笋干</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A37B5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F91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片状或条状，颜色翠绿或黄绿；干度足，复水性好；具有莴笋清香，无硫磺味、无霉变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ED42">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22.72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45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6FF9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5979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334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莲子</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4142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98EC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颗粒饱满，大小均匀；表皮淡黄或白色，有细纵纹；肉质粉性，中心有绿色莲心（通心莲则无）；无虫蛀、霉变，煮后易酥烂。</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5692">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2F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4BE7D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46407">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AE6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开伞红菇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DBF2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7726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菌盖完全展开，颜色深红或紫红，中心凹陷；菌褶厚，颜色灰白；菌柄粗壮；干菇香气浓郁独特；无虫蛀、无霉变、无掺杂（警惕用其它菇染色）。</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3CF76">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E1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45C8E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8" w:hRule="atLeast"/>
          <w:jc w:val="center"/>
        </w:trPr>
        <w:tc>
          <w:tcPr>
            <w:tcW w:w="665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2A8F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综合单价小计（元）</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883EC">
            <w:pPr>
              <w:snapToGrid w:val="0"/>
              <w:ind w:left="0" w:leftChars="0" w:right="0" w:rightChars="0"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1001.12</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0E1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r>
    </w:tbl>
    <w:p w14:paraId="1D3594FA">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7C7E806E">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1E1A1E9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488ACF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300FA4D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三明明城酒店有限公司食材定点采购与配送--干杂类（二次比选）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三明明城酒店有限公司食材定点采购与配送--干杂类（二次比选）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1A05CF0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676132D9">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20FE3DA1">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112ECC1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00D8110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3914FB3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7E782BE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7B9A715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59E7522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0CEF4FB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5E0C2F2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5C07873F">
      <w:pPr>
        <w:pStyle w:val="1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0997F241">
      <w:pPr>
        <w:pStyle w:val="1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rPr>
        <w:t>            日期：    年  月  日</w:t>
      </w:r>
    </w:p>
    <w:p w14:paraId="2741FE12">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b/>
          <w:color w:val="auto"/>
          <w:sz w:val="32"/>
          <w:szCs w:val="32"/>
          <w:highlight w:val="none"/>
        </w:rPr>
      </w:pPr>
      <w:r>
        <w:rPr>
          <w:rFonts w:hint="eastAsia" w:ascii="宋体"/>
          <w:b/>
          <w:color w:val="auto"/>
          <w:sz w:val="32"/>
          <w:szCs w:val="32"/>
          <w:highlight w:val="none"/>
        </w:rPr>
        <w:br w:type="page"/>
      </w:r>
    </w:p>
    <w:p w14:paraId="13C23F1F">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127D7FA2">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19A1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F10CFA4">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170DC4DA">
            <w:pPr>
              <w:pStyle w:val="45"/>
              <w:jc w:val="center"/>
              <w:rPr>
                <w:rFonts w:hint="eastAsia" w:ascii="宋体" w:cs="仿宋_GB2312"/>
                <w:color w:val="auto"/>
                <w:spacing w:val="14"/>
                <w:szCs w:val="21"/>
                <w:highlight w:val="none"/>
              </w:rPr>
            </w:pPr>
          </w:p>
        </w:tc>
      </w:tr>
      <w:tr w14:paraId="5B01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520" w:type="dxa"/>
            <w:noWrap w:val="0"/>
            <w:vAlign w:val="center"/>
          </w:tcPr>
          <w:p w14:paraId="6AC4C4BC">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DABD21E">
            <w:pPr>
              <w:pStyle w:val="45"/>
              <w:jc w:val="center"/>
              <w:rPr>
                <w:rFonts w:hint="eastAsia" w:ascii="宋体" w:cs="仿宋_GB2312"/>
                <w:color w:val="auto"/>
                <w:spacing w:val="14"/>
                <w:szCs w:val="21"/>
                <w:highlight w:val="none"/>
              </w:rPr>
            </w:pPr>
          </w:p>
        </w:tc>
      </w:tr>
      <w:tr w14:paraId="575A9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62CA52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法定代表人（经营者）</w:t>
            </w:r>
            <w:r>
              <w:rPr>
                <w:rFonts w:hint="eastAsia" w:ascii="宋体" w:cs="仿宋_GB2312"/>
                <w:color w:val="auto"/>
                <w:spacing w:val="14"/>
                <w:szCs w:val="21"/>
                <w:highlight w:val="none"/>
              </w:rPr>
              <w:t>姓名</w:t>
            </w:r>
          </w:p>
        </w:tc>
        <w:tc>
          <w:tcPr>
            <w:tcW w:w="3240" w:type="dxa"/>
            <w:noWrap w:val="0"/>
            <w:vAlign w:val="center"/>
          </w:tcPr>
          <w:p w14:paraId="2210EA40">
            <w:pPr>
              <w:pStyle w:val="45"/>
              <w:jc w:val="center"/>
              <w:rPr>
                <w:rFonts w:hint="eastAsia" w:ascii="宋体" w:cs="仿宋_GB2312"/>
                <w:color w:val="auto"/>
                <w:spacing w:val="14"/>
                <w:szCs w:val="21"/>
                <w:highlight w:val="none"/>
              </w:rPr>
            </w:pPr>
          </w:p>
        </w:tc>
        <w:tc>
          <w:tcPr>
            <w:tcW w:w="1440" w:type="dxa"/>
            <w:noWrap w:val="0"/>
            <w:vAlign w:val="center"/>
          </w:tcPr>
          <w:p w14:paraId="4880370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4D37DAD6">
            <w:pPr>
              <w:pStyle w:val="45"/>
              <w:jc w:val="center"/>
              <w:rPr>
                <w:rFonts w:hint="eastAsia" w:ascii="宋体" w:cs="仿宋_GB2312"/>
                <w:color w:val="auto"/>
                <w:spacing w:val="14"/>
                <w:szCs w:val="21"/>
                <w:highlight w:val="none"/>
              </w:rPr>
            </w:pPr>
          </w:p>
        </w:tc>
      </w:tr>
      <w:tr w14:paraId="4A16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C96609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7006D568">
            <w:pPr>
              <w:pStyle w:val="45"/>
              <w:jc w:val="center"/>
              <w:rPr>
                <w:rFonts w:hint="eastAsia" w:ascii="宋体" w:cs="仿宋_GB2312"/>
                <w:color w:val="auto"/>
                <w:spacing w:val="14"/>
                <w:szCs w:val="21"/>
                <w:highlight w:val="none"/>
              </w:rPr>
            </w:pPr>
          </w:p>
        </w:tc>
        <w:tc>
          <w:tcPr>
            <w:tcW w:w="1440" w:type="dxa"/>
            <w:noWrap w:val="0"/>
            <w:vAlign w:val="center"/>
          </w:tcPr>
          <w:p w14:paraId="3B02A0A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1EE59CAA">
            <w:pPr>
              <w:pStyle w:val="45"/>
              <w:jc w:val="center"/>
              <w:rPr>
                <w:rFonts w:hint="eastAsia" w:ascii="宋体" w:cs="仿宋_GB2312"/>
                <w:color w:val="auto"/>
                <w:spacing w:val="14"/>
                <w:szCs w:val="21"/>
                <w:highlight w:val="none"/>
              </w:rPr>
            </w:pPr>
          </w:p>
        </w:tc>
      </w:tr>
      <w:tr w14:paraId="1C608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520" w:type="dxa"/>
            <w:noWrap w:val="0"/>
            <w:vAlign w:val="center"/>
          </w:tcPr>
          <w:p w14:paraId="6108F2A2">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C0FBF50">
            <w:pPr>
              <w:pStyle w:val="45"/>
              <w:jc w:val="center"/>
              <w:rPr>
                <w:rFonts w:hint="eastAsia" w:ascii="宋体" w:cs="仿宋_GB2312"/>
                <w:color w:val="auto"/>
                <w:spacing w:val="14"/>
                <w:szCs w:val="21"/>
                <w:highlight w:val="none"/>
              </w:rPr>
            </w:pPr>
          </w:p>
        </w:tc>
        <w:tc>
          <w:tcPr>
            <w:tcW w:w="1440" w:type="dxa"/>
            <w:noWrap w:val="0"/>
            <w:vAlign w:val="center"/>
          </w:tcPr>
          <w:p w14:paraId="3ED4BDC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302C43B7">
            <w:pPr>
              <w:pStyle w:val="45"/>
              <w:jc w:val="center"/>
              <w:rPr>
                <w:rFonts w:hint="eastAsia" w:ascii="宋体" w:cs="仿宋_GB2312"/>
                <w:color w:val="auto"/>
                <w:spacing w:val="14"/>
                <w:szCs w:val="21"/>
                <w:highlight w:val="none"/>
              </w:rPr>
            </w:pPr>
          </w:p>
        </w:tc>
      </w:tr>
      <w:tr w14:paraId="2C63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C6A663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1824C5F3">
            <w:pPr>
              <w:pStyle w:val="45"/>
              <w:jc w:val="center"/>
              <w:rPr>
                <w:rFonts w:hint="eastAsia" w:ascii="宋体" w:cs="仿宋_GB2312"/>
                <w:color w:val="auto"/>
                <w:spacing w:val="14"/>
                <w:szCs w:val="21"/>
                <w:highlight w:val="none"/>
              </w:rPr>
            </w:pPr>
          </w:p>
        </w:tc>
        <w:tc>
          <w:tcPr>
            <w:tcW w:w="1440" w:type="dxa"/>
            <w:noWrap w:val="0"/>
            <w:vAlign w:val="center"/>
          </w:tcPr>
          <w:p w14:paraId="37BBA161">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0913BD56">
            <w:pPr>
              <w:pStyle w:val="45"/>
              <w:jc w:val="center"/>
              <w:rPr>
                <w:rFonts w:hint="eastAsia" w:ascii="宋体" w:cs="仿宋_GB2312"/>
                <w:color w:val="auto"/>
                <w:spacing w:val="14"/>
                <w:szCs w:val="21"/>
                <w:highlight w:val="none"/>
              </w:rPr>
            </w:pPr>
          </w:p>
        </w:tc>
      </w:tr>
      <w:tr w14:paraId="3FEB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67" w:hRule="atLeast"/>
          <w:jc w:val="center"/>
        </w:trPr>
        <w:tc>
          <w:tcPr>
            <w:tcW w:w="8954" w:type="dxa"/>
            <w:gridSpan w:val="4"/>
            <w:noWrap w:val="0"/>
            <w:vAlign w:val="top"/>
          </w:tcPr>
          <w:p w14:paraId="2BC6156D">
            <w:pPr>
              <w:pStyle w:val="45"/>
              <w:rPr>
                <w:rFonts w:hint="eastAsia" w:ascii="宋体" w:cs="仿宋_GB2312"/>
                <w:color w:val="auto"/>
                <w:spacing w:val="14"/>
                <w:szCs w:val="21"/>
                <w:highlight w:val="none"/>
              </w:rPr>
            </w:pPr>
          </w:p>
          <w:p w14:paraId="23B031BB">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0BB9B426">
      <w:pPr>
        <w:pStyle w:val="45"/>
        <w:rPr>
          <w:rFonts w:hint="eastAsia" w:ascii="宋体" w:cs="仿宋_GB2312"/>
          <w:color w:val="auto"/>
          <w:spacing w:val="14"/>
          <w:sz w:val="24"/>
          <w:highlight w:val="none"/>
        </w:rPr>
      </w:pPr>
    </w:p>
    <w:p w14:paraId="41F204E5">
      <w:pPr>
        <w:pStyle w:val="45"/>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334F830F">
      <w:pPr>
        <w:pStyle w:val="45"/>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lang w:eastAsia="zh-CN"/>
        </w:rPr>
        <w:t>法定代表人（经营者）</w:t>
      </w:r>
      <w:r>
        <w:rPr>
          <w:rFonts w:hint="eastAsia" w:ascii="宋体"/>
          <w:color w:val="auto"/>
          <w:sz w:val="24"/>
          <w:highlight w:val="none"/>
        </w:rPr>
        <w:t>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684A2503">
      <w:pPr>
        <w:pStyle w:val="45"/>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48C4460F">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ascii="宋体" w:hAnsi="宋体" w:eastAsia="宋体" w:cs="宋体"/>
          <w:b/>
          <w:bCs w:val="0"/>
          <w:color w:val="auto"/>
          <w:szCs w:val="21"/>
          <w:highlight w:val="none"/>
        </w:rPr>
      </w:pPr>
      <w:r>
        <w:rPr>
          <w:rFonts w:hint="eastAsia"/>
          <w:color w:val="auto"/>
          <w:sz w:val="32"/>
          <w:szCs w:val="32"/>
          <w:highlight w:val="none"/>
        </w:rPr>
        <w:t> </w:t>
      </w:r>
      <w:r>
        <w:rPr>
          <w:rFonts w:hint="eastAsia" w:ascii="宋体" w:hAnsi="宋体" w:eastAsia="宋体" w:cs="宋体"/>
          <w:b/>
          <w:bCs w:val="0"/>
          <w:color w:val="auto"/>
          <w:szCs w:val="21"/>
          <w:highlight w:val="none"/>
        </w:rPr>
        <w:t>★注意：</w:t>
      </w:r>
    </w:p>
    <w:p w14:paraId="421E052C">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须提供营业执照复</w:t>
      </w:r>
      <w:r>
        <w:rPr>
          <w:rFonts w:hint="eastAsia" w:ascii="宋体" w:hAnsi="宋体" w:eastAsia="宋体" w:cs="宋体"/>
          <w:b/>
          <w:bCs w:val="0"/>
          <w:color w:val="auto"/>
          <w:szCs w:val="21"/>
          <w:highlight w:val="none"/>
          <w:u w:val="double"/>
          <w:lang w:eastAsia="zh-CN"/>
        </w:rPr>
        <w:t>印件、法定代表人（经营者）身份证复印件</w:t>
      </w:r>
      <w:r>
        <w:rPr>
          <w:rFonts w:hint="eastAsia" w:ascii="宋体"/>
          <w:b/>
          <w:bCs w:val="0"/>
          <w:color w:val="auto"/>
          <w:sz w:val="22"/>
          <w:szCs w:val="22"/>
          <w:highlight w:val="none"/>
          <w:u w:val="none"/>
          <w:lang w:eastAsia="zh-CN"/>
        </w:rPr>
        <w:t>；</w:t>
      </w:r>
    </w:p>
    <w:p w14:paraId="259AD677">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须提供经行政主管部门颁发有效的《食品生产许可证》或《食品经营许可证》或《食品药品生产许可证》或《食品药品经营许可证》证书复印件</w:t>
      </w:r>
      <w:r>
        <w:rPr>
          <w:rFonts w:hint="eastAsia" w:ascii="宋体" w:hAnsi="宋体" w:eastAsia="宋体" w:cs="宋体"/>
          <w:b/>
          <w:bCs w:val="0"/>
          <w:color w:val="auto"/>
          <w:szCs w:val="21"/>
          <w:highlight w:val="none"/>
          <w:u w:val="none"/>
          <w:lang w:val="en-US" w:eastAsia="zh-CN"/>
        </w:rPr>
        <w:t>；</w:t>
      </w:r>
    </w:p>
    <w:p w14:paraId="4B4F333F">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val="en-US" w:eastAsia="zh-CN"/>
        </w:rPr>
        <w:t>须提供经比选申请人</w:t>
      </w:r>
      <w:r>
        <w:rPr>
          <w:rFonts w:hint="eastAsia" w:ascii="宋体" w:hAnsi="宋体" w:eastAsia="宋体" w:cs="宋体"/>
          <w:b/>
          <w:color w:val="auto"/>
          <w:kern w:val="2"/>
          <w:sz w:val="21"/>
          <w:szCs w:val="21"/>
          <w:highlight w:val="none"/>
          <w:u w:val="double"/>
          <w:lang w:val="en-US" w:eastAsia="zh-CN" w:bidi="ar-SA"/>
        </w:rPr>
        <w:t>及其现任法定代表人（经营者）不得被列入失信被执行人名单、重大税收违法案件当事人名单及严重失信主体名单；须提供在本比选公告发布至递交截止时间前，通过信用中国（www.creditchina.gov.cn）查询其上述信用记录的信用信息查询结果网页打印件或截图证明材料；</w:t>
      </w:r>
    </w:p>
    <w:p w14:paraId="1A6F5C6A">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上述所有材料均</w:t>
      </w:r>
      <w:r>
        <w:rPr>
          <w:rFonts w:hint="eastAsia" w:ascii="宋体" w:hAnsi="宋体" w:eastAsia="宋体" w:cs="宋体"/>
          <w:b/>
          <w:bCs w:val="0"/>
          <w:color w:val="auto"/>
          <w:szCs w:val="21"/>
          <w:highlight w:val="none"/>
          <w:u w:val="double"/>
          <w:lang w:val="en-US" w:eastAsia="zh-CN"/>
        </w:rPr>
        <w:t>须</w:t>
      </w:r>
      <w:r>
        <w:rPr>
          <w:rFonts w:hint="eastAsia" w:ascii="宋体" w:hAnsi="宋体" w:eastAsia="宋体" w:cs="宋体"/>
          <w:b/>
          <w:bCs w:val="0"/>
          <w:color w:val="auto"/>
          <w:szCs w:val="21"/>
          <w:highlight w:val="none"/>
          <w:u w:val="double"/>
          <w:lang w:eastAsia="zh-CN"/>
        </w:rPr>
        <w:t>加盖单位公章</w:t>
      </w:r>
      <w:r>
        <w:rPr>
          <w:rFonts w:hint="eastAsia" w:ascii="宋体" w:hAnsi="宋体" w:eastAsia="宋体" w:cs="宋体"/>
          <w:b/>
          <w:bCs w:val="0"/>
          <w:color w:val="auto"/>
          <w:szCs w:val="21"/>
          <w:highlight w:val="none"/>
          <w:u w:val="none"/>
          <w:lang w:eastAsia="zh-CN"/>
        </w:rPr>
        <w:t>；</w:t>
      </w:r>
    </w:p>
    <w:p w14:paraId="6C239306">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39BE09B9">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01D279F">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515C097A">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6DDCC470">
      <w:pPr>
        <w:pStyle w:val="18"/>
        <w:shd w:val="clear" w:color="auto" w:fill="FFFFFF"/>
        <w:spacing w:before="0" w:beforeAutospacing="0" w:after="0" w:afterAutospacing="0" w:line="560" w:lineRule="atLeast"/>
        <w:ind w:firstLine="640"/>
        <w:rPr>
          <w:color w:val="auto"/>
          <w:highlight w:val="none"/>
          <w:shd w:val="clear" w:color="auto" w:fill="FFFFFF"/>
        </w:rPr>
      </w:pPr>
    </w:p>
    <w:p w14:paraId="56A8471B">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w:t>
      </w:r>
      <w:r>
        <w:rPr>
          <w:rFonts w:hint="eastAsia"/>
          <w:b w:val="0"/>
          <w:bCs w:val="0"/>
          <w:color w:val="auto"/>
          <w:highlight w:val="none"/>
          <w:lang w:eastAsia="zh-CN"/>
        </w:rPr>
        <w:t>法定代表人（经营者）</w:t>
      </w:r>
      <w:r>
        <w:rPr>
          <w:rFonts w:hint="eastAsia"/>
          <w:b w:val="0"/>
          <w:bCs w:val="0"/>
          <w:color w:val="auto"/>
          <w:highlight w:val="none"/>
        </w:rPr>
        <w:t>，现授权委托我公司职工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231E936A">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53229E0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7FDA074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法定代表人（经营者）</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2E3B8C7">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0044453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273BC8D">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B8FAB10">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0DFEAA2">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51DA4107">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1CE73A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C3B0242">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5836B527">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3341BD71">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0D24F264">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531BEC7B">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7FE6F228">
      <w:pPr>
        <w:pStyle w:val="33"/>
        <w:rPr>
          <w:rFonts w:hint="eastAsia" w:ascii="黑体" w:hAnsi="黑体" w:eastAsia="黑体" w:cs="黑体"/>
          <w:color w:val="auto"/>
          <w:sz w:val="24"/>
          <w:szCs w:val="24"/>
          <w:highlight w:val="none"/>
          <w:shd w:val="clear" w:color="auto" w:fill="FFFFFF"/>
          <w:lang w:eastAsia="zh-CN"/>
        </w:rPr>
      </w:pPr>
    </w:p>
    <w:p w14:paraId="371B929C">
      <w:pPr>
        <w:pStyle w:val="33"/>
        <w:rPr>
          <w:rFonts w:hint="eastAsia" w:ascii="黑体" w:hAnsi="黑体" w:eastAsia="黑体" w:cs="黑体"/>
          <w:color w:val="auto"/>
          <w:sz w:val="24"/>
          <w:szCs w:val="24"/>
          <w:highlight w:val="none"/>
          <w:shd w:val="clear" w:color="auto" w:fill="FFFFFF"/>
          <w:lang w:eastAsia="zh-CN"/>
        </w:rPr>
      </w:pPr>
    </w:p>
    <w:p w14:paraId="2604B743">
      <w:pPr>
        <w:pStyle w:val="33"/>
        <w:rPr>
          <w:rFonts w:hint="eastAsia" w:ascii="黑体" w:hAnsi="黑体" w:eastAsia="黑体" w:cs="黑体"/>
          <w:color w:val="auto"/>
          <w:sz w:val="24"/>
          <w:szCs w:val="24"/>
          <w:highlight w:val="none"/>
          <w:shd w:val="clear" w:color="auto" w:fill="FFFFFF"/>
          <w:lang w:eastAsia="zh-CN"/>
        </w:rPr>
      </w:pPr>
    </w:p>
    <w:p w14:paraId="60B5448F">
      <w:pPr>
        <w:pStyle w:val="33"/>
        <w:rPr>
          <w:rFonts w:hint="eastAsia" w:ascii="黑体" w:hAnsi="黑体" w:eastAsia="黑体" w:cs="黑体"/>
          <w:color w:val="auto"/>
          <w:sz w:val="24"/>
          <w:szCs w:val="24"/>
          <w:highlight w:val="none"/>
          <w:shd w:val="clear" w:color="auto" w:fill="FFFFFF"/>
          <w:lang w:eastAsia="zh-CN"/>
        </w:rPr>
      </w:pPr>
    </w:p>
    <w:p w14:paraId="61FC96DC">
      <w:pPr>
        <w:pStyle w:val="33"/>
        <w:rPr>
          <w:rFonts w:hint="eastAsia" w:ascii="黑体" w:hAnsi="黑体" w:eastAsia="黑体" w:cs="黑体"/>
          <w:color w:val="auto"/>
          <w:sz w:val="24"/>
          <w:szCs w:val="24"/>
          <w:highlight w:val="none"/>
          <w:shd w:val="clear" w:color="auto" w:fill="FFFFFF"/>
          <w:lang w:eastAsia="zh-CN"/>
        </w:rPr>
      </w:pPr>
    </w:p>
    <w:p w14:paraId="27D383BE">
      <w:pPr>
        <w:pStyle w:val="33"/>
        <w:rPr>
          <w:rFonts w:hint="eastAsia" w:ascii="黑体" w:hAnsi="黑体" w:eastAsia="黑体" w:cs="黑体"/>
          <w:color w:val="auto"/>
          <w:sz w:val="24"/>
          <w:szCs w:val="24"/>
          <w:highlight w:val="none"/>
          <w:shd w:val="clear" w:color="auto" w:fill="FFFFFF"/>
          <w:lang w:eastAsia="zh-CN"/>
        </w:rPr>
      </w:pPr>
    </w:p>
    <w:p w14:paraId="335BEB63">
      <w:pPr>
        <w:pStyle w:val="33"/>
        <w:rPr>
          <w:rFonts w:hint="eastAsia" w:ascii="黑体" w:hAnsi="黑体" w:eastAsia="黑体" w:cs="黑体"/>
          <w:color w:val="auto"/>
          <w:sz w:val="24"/>
          <w:szCs w:val="24"/>
          <w:highlight w:val="none"/>
          <w:shd w:val="clear" w:color="auto" w:fill="FFFFFF"/>
          <w:lang w:eastAsia="zh-CN"/>
        </w:rPr>
      </w:pPr>
    </w:p>
    <w:p w14:paraId="4A45A0DF">
      <w:pPr>
        <w:pStyle w:val="33"/>
        <w:rPr>
          <w:rFonts w:hint="eastAsia" w:ascii="黑体" w:hAnsi="黑体" w:eastAsia="黑体" w:cs="黑体"/>
          <w:color w:val="auto"/>
          <w:sz w:val="24"/>
          <w:szCs w:val="24"/>
          <w:highlight w:val="none"/>
          <w:shd w:val="clear" w:color="auto" w:fill="FFFFFF"/>
          <w:lang w:eastAsia="zh-CN"/>
        </w:rPr>
      </w:pPr>
    </w:p>
    <w:p w14:paraId="559D8BB1">
      <w:pPr>
        <w:pStyle w:val="33"/>
        <w:rPr>
          <w:rFonts w:hint="eastAsia" w:ascii="黑体" w:hAnsi="黑体" w:eastAsia="黑体" w:cs="黑体"/>
          <w:color w:val="auto"/>
          <w:sz w:val="24"/>
          <w:szCs w:val="24"/>
          <w:highlight w:val="none"/>
          <w:shd w:val="clear" w:color="auto" w:fill="FFFFFF"/>
          <w:lang w:eastAsia="zh-CN"/>
        </w:rPr>
      </w:pPr>
    </w:p>
    <w:p w14:paraId="6ACCD965">
      <w:pPr>
        <w:pStyle w:val="33"/>
        <w:rPr>
          <w:rFonts w:hint="eastAsia" w:ascii="黑体" w:hAnsi="黑体" w:eastAsia="黑体" w:cs="黑体"/>
          <w:color w:val="auto"/>
          <w:sz w:val="24"/>
          <w:szCs w:val="24"/>
          <w:highlight w:val="none"/>
          <w:shd w:val="clear" w:color="auto" w:fill="FFFFFF"/>
          <w:lang w:eastAsia="zh-CN"/>
        </w:rPr>
      </w:pPr>
    </w:p>
    <w:p w14:paraId="2C6D38E2">
      <w:pPr>
        <w:pStyle w:val="33"/>
        <w:rPr>
          <w:rFonts w:hint="eastAsia" w:ascii="黑体" w:hAnsi="黑体" w:eastAsia="黑体" w:cs="黑体"/>
          <w:color w:val="auto"/>
          <w:sz w:val="24"/>
          <w:szCs w:val="24"/>
          <w:highlight w:val="none"/>
          <w:shd w:val="clear" w:color="auto" w:fill="FFFFFF"/>
          <w:lang w:eastAsia="zh-CN"/>
        </w:rPr>
      </w:pPr>
    </w:p>
    <w:p w14:paraId="5F6D686B">
      <w:pPr>
        <w:pStyle w:val="33"/>
        <w:rPr>
          <w:rFonts w:hint="eastAsia" w:ascii="黑体" w:hAnsi="黑体" w:eastAsia="黑体" w:cs="黑体"/>
          <w:color w:val="auto"/>
          <w:sz w:val="24"/>
          <w:szCs w:val="24"/>
          <w:highlight w:val="none"/>
          <w:shd w:val="clear" w:color="auto" w:fill="FFFFFF"/>
          <w:lang w:eastAsia="zh-CN"/>
        </w:rPr>
      </w:pPr>
    </w:p>
    <w:p w14:paraId="0D6384BD">
      <w:pPr>
        <w:pStyle w:val="33"/>
        <w:rPr>
          <w:rFonts w:hint="eastAsia" w:ascii="黑体" w:hAnsi="黑体" w:eastAsia="黑体" w:cs="黑体"/>
          <w:color w:val="auto"/>
          <w:sz w:val="24"/>
          <w:szCs w:val="24"/>
          <w:highlight w:val="none"/>
          <w:shd w:val="clear" w:color="auto" w:fill="FFFFFF"/>
          <w:lang w:eastAsia="zh-CN"/>
        </w:rPr>
      </w:pPr>
    </w:p>
    <w:p w14:paraId="52D8EC10">
      <w:pPr>
        <w:pStyle w:val="33"/>
        <w:rPr>
          <w:rFonts w:hint="eastAsia" w:ascii="黑体" w:hAnsi="黑体" w:eastAsia="黑体" w:cs="黑体"/>
          <w:color w:val="auto"/>
          <w:sz w:val="24"/>
          <w:szCs w:val="24"/>
          <w:highlight w:val="none"/>
          <w:shd w:val="clear" w:color="auto" w:fill="FFFFFF"/>
          <w:lang w:eastAsia="zh-CN"/>
        </w:rPr>
      </w:pPr>
    </w:p>
    <w:p w14:paraId="30904E9E">
      <w:pPr>
        <w:pStyle w:val="33"/>
        <w:rPr>
          <w:rFonts w:hint="eastAsia" w:ascii="黑体" w:hAnsi="黑体" w:eastAsia="黑体" w:cs="黑体"/>
          <w:color w:val="auto"/>
          <w:sz w:val="24"/>
          <w:szCs w:val="24"/>
          <w:highlight w:val="none"/>
          <w:shd w:val="clear" w:color="auto" w:fill="FFFFFF"/>
          <w:lang w:eastAsia="zh-CN"/>
        </w:rPr>
      </w:pPr>
    </w:p>
    <w:p w14:paraId="0B174185">
      <w:pPr>
        <w:pStyle w:val="33"/>
        <w:rPr>
          <w:rFonts w:hint="eastAsia" w:ascii="黑体" w:hAnsi="黑体" w:eastAsia="黑体" w:cs="黑体"/>
          <w:color w:val="auto"/>
          <w:sz w:val="24"/>
          <w:szCs w:val="24"/>
          <w:highlight w:val="none"/>
          <w:shd w:val="clear" w:color="auto" w:fill="FFFFFF"/>
          <w:lang w:eastAsia="zh-CN"/>
        </w:rPr>
      </w:pPr>
    </w:p>
    <w:p w14:paraId="0612CC59">
      <w:pPr>
        <w:pStyle w:val="33"/>
        <w:rPr>
          <w:rFonts w:hint="eastAsia" w:ascii="黑体" w:hAnsi="黑体" w:eastAsia="黑体" w:cs="黑体"/>
          <w:color w:val="auto"/>
          <w:sz w:val="24"/>
          <w:szCs w:val="24"/>
          <w:highlight w:val="none"/>
          <w:shd w:val="clear" w:color="auto" w:fill="FFFFFF"/>
          <w:lang w:eastAsia="zh-CN"/>
        </w:rPr>
      </w:pPr>
    </w:p>
    <w:p w14:paraId="064098A7">
      <w:pPr>
        <w:pStyle w:val="33"/>
        <w:rPr>
          <w:rFonts w:hint="eastAsia" w:ascii="黑体" w:hAnsi="黑体" w:eastAsia="黑体" w:cs="黑体"/>
          <w:color w:val="auto"/>
          <w:sz w:val="24"/>
          <w:szCs w:val="24"/>
          <w:highlight w:val="none"/>
          <w:shd w:val="clear" w:color="auto" w:fill="FFFFFF"/>
          <w:lang w:eastAsia="zh-CN"/>
        </w:rPr>
      </w:pPr>
    </w:p>
    <w:p w14:paraId="30D384F2">
      <w:pPr>
        <w:pStyle w:val="33"/>
        <w:rPr>
          <w:rFonts w:hint="eastAsia" w:ascii="黑体" w:hAnsi="黑体" w:eastAsia="黑体" w:cs="黑体"/>
          <w:color w:val="auto"/>
          <w:sz w:val="24"/>
          <w:szCs w:val="24"/>
          <w:highlight w:val="none"/>
          <w:shd w:val="clear" w:color="auto" w:fill="FFFFFF"/>
          <w:lang w:eastAsia="zh-CN"/>
        </w:rPr>
      </w:pPr>
    </w:p>
    <w:p w14:paraId="73B4DEF3">
      <w:pPr>
        <w:pStyle w:val="33"/>
        <w:rPr>
          <w:rFonts w:hint="eastAsia" w:ascii="黑体" w:hAnsi="黑体" w:eastAsia="黑体" w:cs="黑体"/>
          <w:color w:val="auto"/>
          <w:sz w:val="24"/>
          <w:szCs w:val="24"/>
          <w:highlight w:val="none"/>
          <w:shd w:val="clear" w:color="auto" w:fill="FFFFFF"/>
          <w:lang w:eastAsia="zh-CN"/>
        </w:rPr>
      </w:pPr>
    </w:p>
    <w:p w14:paraId="5503945F">
      <w:pPr>
        <w:pStyle w:val="33"/>
        <w:rPr>
          <w:rFonts w:hint="eastAsia" w:ascii="黑体" w:hAnsi="黑体" w:eastAsia="黑体" w:cs="黑体"/>
          <w:color w:val="auto"/>
          <w:sz w:val="24"/>
          <w:szCs w:val="24"/>
          <w:highlight w:val="none"/>
          <w:shd w:val="clear" w:color="auto" w:fill="FFFFFF"/>
          <w:lang w:eastAsia="zh-CN"/>
        </w:rPr>
      </w:pPr>
    </w:p>
    <w:p w14:paraId="4897528A">
      <w:pPr>
        <w:pStyle w:val="33"/>
        <w:rPr>
          <w:rFonts w:hint="eastAsia" w:ascii="黑体" w:hAnsi="黑体" w:eastAsia="黑体" w:cs="黑体"/>
          <w:color w:val="auto"/>
          <w:sz w:val="24"/>
          <w:szCs w:val="24"/>
          <w:highlight w:val="none"/>
          <w:shd w:val="clear" w:color="auto" w:fill="FFFFFF"/>
          <w:lang w:eastAsia="zh-CN"/>
        </w:rPr>
      </w:pPr>
    </w:p>
    <w:p w14:paraId="5F6E6F81">
      <w:pPr>
        <w:pStyle w:val="33"/>
        <w:rPr>
          <w:rFonts w:hint="eastAsia" w:ascii="黑体" w:hAnsi="黑体" w:eastAsia="黑体" w:cs="黑体"/>
          <w:color w:val="auto"/>
          <w:sz w:val="24"/>
          <w:szCs w:val="24"/>
          <w:highlight w:val="none"/>
          <w:shd w:val="clear" w:color="auto" w:fill="FFFFFF"/>
          <w:lang w:eastAsia="zh-CN"/>
        </w:rPr>
      </w:pPr>
    </w:p>
    <w:p w14:paraId="2A23FFC4">
      <w:pPr>
        <w:pStyle w:val="33"/>
        <w:rPr>
          <w:rFonts w:hint="eastAsia" w:ascii="黑体" w:hAnsi="黑体" w:eastAsia="黑体" w:cs="黑体"/>
          <w:color w:val="auto"/>
          <w:sz w:val="24"/>
          <w:szCs w:val="24"/>
          <w:highlight w:val="none"/>
          <w:shd w:val="clear" w:color="auto" w:fill="FFFFFF"/>
          <w:lang w:eastAsia="zh-CN"/>
        </w:rPr>
      </w:pPr>
    </w:p>
    <w:p w14:paraId="3FBAC4CB">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4FF3346B">
      <w:pPr>
        <w:pStyle w:val="33"/>
        <w:rPr>
          <w:rFonts w:hint="eastAsia" w:ascii="黑体" w:hAnsi="黑体" w:eastAsia="黑体" w:cs="黑体"/>
          <w:color w:val="auto"/>
          <w:sz w:val="32"/>
          <w:szCs w:val="32"/>
          <w:highlight w:val="none"/>
          <w:shd w:val="clear" w:color="auto" w:fill="FFFFFF"/>
          <w:lang w:eastAsia="zh-CN"/>
        </w:rPr>
      </w:pPr>
    </w:p>
    <w:p w14:paraId="62CAA0A5">
      <w:pPr>
        <w:pStyle w:val="56"/>
        <w:numPr>
          <w:ilvl w:val="0"/>
          <w:numId w:val="0"/>
        </w:numPr>
        <w:spacing w:before="0" w:after="0" w:line="440" w:lineRule="exact"/>
        <w:rPr>
          <w:rFonts w:hint="default" w:ascii="宋体" w:hAnsi="宋体" w:cs="宋体"/>
          <w:b/>
          <w:color w:val="auto"/>
          <w:sz w:val="24"/>
          <w:highlight w:val="none"/>
          <w:lang w:val="en-US" w:eastAsia="zh-CN"/>
        </w:rPr>
      </w:pPr>
    </w:p>
    <w:p w14:paraId="7195039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color w:val="auto"/>
          <w:sz w:val="24"/>
          <w:szCs w:val="24"/>
          <w:highlight w:val="none"/>
          <w:u w:val="none"/>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297AFC8E">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579C1B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6A6E014">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3F61E2A4">
            <w:pPr>
              <w:jc w:val="center"/>
              <w:rPr>
                <w:rFonts w:hint="eastAsia" w:ascii="宋体" w:hAnsi="宋体" w:eastAsia="宋体" w:cs="宋体"/>
                <w:color w:val="auto"/>
                <w:kern w:val="0"/>
                <w:sz w:val="24"/>
                <w:szCs w:val="24"/>
                <w:highlight w:val="none"/>
                <w:lang w:val="en-US" w:eastAsia="zh-CN" w:bidi="ar-SA"/>
              </w:rPr>
            </w:pPr>
          </w:p>
        </w:tc>
      </w:tr>
      <w:tr w14:paraId="13FDA2E7">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95C0133">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710B8924">
            <w:pPr>
              <w:jc w:val="center"/>
              <w:rPr>
                <w:rFonts w:hint="eastAsia" w:ascii="宋体" w:hAnsi="宋体" w:eastAsia="宋体" w:cs="宋体"/>
                <w:color w:val="auto"/>
                <w:kern w:val="0"/>
                <w:sz w:val="24"/>
                <w:szCs w:val="24"/>
                <w:highlight w:val="none"/>
                <w:lang w:val="en-US" w:eastAsia="zh-CN" w:bidi="ar-SA"/>
              </w:rPr>
            </w:pPr>
          </w:p>
        </w:tc>
      </w:tr>
      <w:tr w14:paraId="7BF6FF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75C612D7">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w:t>
            </w:r>
          </w:p>
        </w:tc>
        <w:tc>
          <w:tcPr>
            <w:tcW w:w="5997" w:type="dxa"/>
            <w:tcBorders>
              <w:top w:val="single" w:color="auto" w:sz="8" w:space="0"/>
              <w:left w:val="single" w:color="auto" w:sz="8" w:space="0"/>
              <w:bottom w:val="nil"/>
              <w:right w:val="single" w:color="auto" w:sz="8" w:space="0"/>
            </w:tcBorders>
            <w:vAlign w:val="center"/>
          </w:tcPr>
          <w:p w14:paraId="4887B8FA">
            <w:pPr>
              <w:tabs>
                <w:tab w:val="left" w:pos="420"/>
                <w:tab w:val="left" w:pos="630"/>
              </w:tabs>
              <w:spacing w:after="120" w:afterLines="50" w:line="480" w:lineRule="exact"/>
              <w:jc w:val="left"/>
              <w:rPr>
                <w:rFonts w:hint="eastAsia" w:ascii="宋体" w:hAnsi="宋体" w:cs="宋体" w:eastAsiaTheme="minorEastAsia"/>
                <w:color w:val="auto"/>
                <w:kern w:val="0"/>
                <w:sz w:val="24"/>
                <w:szCs w:val="24"/>
                <w:highlight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干杂常用类综合单价（不含税）小计：</w:t>
            </w:r>
            <w:r>
              <w:rPr>
                <w:rFonts w:hint="eastAsia" w:ascii="宋体" w:hAnsi="宋体"/>
                <w:b w:val="0"/>
                <w:bCs w:val="0"/>
                <w:color w:val="auto"/>
                <w:sz w:val="24"/>
                <w:szCs w:val="24"/>
                <w:highlight w:val="none"/>
              </w:rPr>
              <w:t>人民币（大写）</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元整（小写</w:t>
            </w:r>
            <w:r>
              <w:rPr>
                <w:rFonts w:hint="eastAsia" w:ascii="宋体" w:hAnsi="宋体"/>
                <w:b w:val="0"/>
                <w:bCs w:val="0"/>
                <w:color w:val="auto"/>
                <w:sz w:val="24"/>
                <w:szCs w:val="24"/>
                <w:highlight w:val="none"/>
                <w:lang w:eastAsia="zh-CN"/>
              </w:rPr>
              <w:t>：¥</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w:t>
            </w:r>
            <w:r>
              <w:rPr>
                <w:rFonts w:hint="eastAsia" w:ascii="宋体" w:hAnsi="宋体"/>
                <w:b w:val="0"/>
                <w:bCs w:val="0"/>
                <w:color w:val="auto"/>
                <w:sz w:val="24"/>
                <w:szCs w:val="24"/>
                <w:highlight w:val="none"/>
                <w:lang w:eastAsia="zh-CN"/>
              </w:rPr>
              <w:t>；</w:t>
            </w:r>
            <w:r>
              <w:rPr>
                <w:rFonts w:hint="eastAsia" w:ascii="宋体" w:hAnsi="宋体" w:eastAsia="宋体" w:cs="宋体"/>
                <w:b w:val="0"/>
                <w:bCs w:val="0"/>
                <w:i w:val="0"/>
                <w:iCs w:val="0"/>
                <w:color w:val="auto"/>
                <w:kern w:val="0"/>
                <w:sz w:val="24"/>
                <w:szCs w:val="24"/>
                <w:highlight w:val="none"/>
                <w:u w:val="none"/>
                <w:lang w:val="en-US" w:eastAsia="zh-CN" w:bidi="ar"/>
              </w:rPr>
              <w:t>干杂常用类综合单价（含税）小计：</w:t>
            </w:r>
            <w:r>
              <w:rPr>
                <w:rFonts w:hint="eastAsia" w:ascii="宋体" w:hAnsi="宋体"/>
                <w:b w:val="0"/>
                <w:bCs w:val="0"/>
                <w:color w:val="auto"/>
                <w:sz w:val="24"/>
                <w:szCs w:val="24"/>
                <w:highlight w:val="none"/>
              </w:rPr>
              <w:t>人民币（大写）</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元整（小写</w:t>
            </w:r>
            <w:r>
              <w:rPr>
                <w:rFonts w:hint="eastAsia" w:ascii="宋体" w:hAnsi="宋体"/>
                <w:b w:val="0"/>
                <w:bCs w:val="0"/>
                <w:color w:val="auto"/>
                <w:sz w:val="24"/>
                <w:szCs w:val="24"/>
                <w:highlight w:val="none"/>
                <w:lang w:eastAsia="zh-CN"/>
              </w:rPr>
              <w:t>：¥</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u w:val="single"/>
                <w:lang w:val="en-US" w:eastAsia="zh-CN"/>
              </w:rPr>
              <w:t xml:space="preserve"> </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w:t>
            </w:r>
          </w:p>
        </w:tc>
      </w:tr>
      <w:tr w14:paraId="28AB52C0">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AF8FC97">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CC77930">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1年</w:t>
            </w:r>
          </w:p>
        </w:tc>
      </w:tr>
      <w:tr w14:paraId="2082C711">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AF8B0AE">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45219FA9">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后附分项报价表</w:t>
            </w:r>
          </w:p>
        </w:tc>
      </w:tr>
    </w:tbl>
    <w:p w14:paraId="4030BC5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62385B3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法定代表人（经营者）或其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69AD101">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17C8EF3">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151D9C45">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900C605">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26AF3BBA">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tbl>
      <w:tblPr>
        <w:tblStyle w:val="21"/>
        <w:tblW w:w="86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7"/>
        <w:gridCol w:w="1027"/>
        <w:gridCol w:w="705"/>
        <w:gridCol w:w="3648"/>
        <w:gridCol w:w="870"/>
        <w:gridCol w:w="960"/>
        <w:gridCol w:w="755"/>
      </w:tblGrid>
      <w:tr w14:paraId="340A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tblHeader/>
          <w:jc w:val="center"/>
        </w:trPr>
        <w:tc>
          <w:tcPr>
            <w:tcW w:w="8682" w:type="dxa"/>
            <w:gridSpan w:val="7"/>
            <w:tcBorders>
              <w:top w:val="nil"/>
              <w:left w:val="nil"/>
              <w:bottom w:val="nil"/>
              <w:right w:val="nil"/>
            </w:tcBorders>
            <w:shd w:val="clear" w:color="auto" w:fill="auto"/>
            <w:noWrap/>
            <w:vAlign w:val="center"/>
          </w:tcPr>
          <w:p w14:paraId="4462AD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干杂常用类报价表</w:t>
            </w:r>
          </w:p>
        </w:tc>
      </w:tr>
      <w:tr w14:paraId="4D5DA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blHeader/>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2E2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CB34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5D092">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ACA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7FE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不含税报价（元）</w:t>
            </w:r>
          </w:p>
        </w:tc>
        <w:tc>
          <w:tcPr>
            <w:tcW w:w="96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D97D2A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税率</w:t>
            </w:r>
          </w:p>
          <w:p w14:paraId="61FBCF5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（专票）</w:t>
            </w:r>
          </w:p>
        </w:tc>
        <w:tc>
          <w:tcPr>
            <w:tcW w:w="75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6F94A0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含税报价（元）</w:t>
            </w:r>
          </w:p>
        </w:tc>
      </w:tr>
      <w:tr w14:paraId="2BFA0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69934F">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55CF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干泡椒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CCE90">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E6B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个体完整，颜色暗红或棕红；肉质厚，干而不脆；具有发酵后的酸辣香气，无霉味、无白斑。</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9C6AE">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0FC717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30FA34D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161DE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B93D6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413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干贝</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34D7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7F87">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颗粒饱满，形状完整，柱体坚实；颜色淡黄或金黄，有光泽；干度足，表面有白霜（盐析出物）为佳；腥味淡，鲜味浓，无氨水味或油哈味。</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67E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FB1F2E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EA535D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56BA4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798D56">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DCD6C">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桂皮</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F3F6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D20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卷筒状或槽状，外表面灰棕色；内表面红棕色，划之显油痕；质硬而脆，断面颗粒状；香气浓烈，味甜辣。无发霉、无杂质。</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060E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285B856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5F4C57C">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450FD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1E0BF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63E4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枸杞</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06A2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DF9A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颗粒饱满，色泽红润或暗红（自然晾晒），无黑头；肉质柔韧，口感甘甜；干度好，不粘结成块。无硫磺过度熏制（色泽异常鲜艳、有刺鼻酸味）、无霉变。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0AD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6E0224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53E3BE3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702E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60B3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19D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花椒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B9D2DC">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7B9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12 花椒 粒大饱满，色泽红润或紫红（根据品种），开口率高；麻香味浓烈持久，无苦味、异味；无籽粒、枝杆等过多杂质；干度足。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C09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0BDA5E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41110F0A">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27E16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41C8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B3A3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八角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6D07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ABF8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多为八瓣，瓣角整齐，饱满平直；尖端钝或钝尖；香气浓郁纯正，味辛甜。警惕掺假（如莽草，瓣角不整齐，尖端弯曲且有毒性）。</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5E4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0C7B845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2EBC65CC">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73E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3DCB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919D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干香菇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7657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311E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菇盖厚实，边缘内卷，花纹自然；菇柄短小；颜色黄褐或黑褐，表面有微白霜（孢子）；香气浓郁，无霉味、酸味；干度足，轻捏易碎。</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78A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E6B83E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4EAD0531">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00D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6FC2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A5FF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鹿茸菇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F43E8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77D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菌体完整，色泽灰白或淡黄；菌盖如鹿茸分叉，肉质肥厚；干爽，无碎片、无杂质；具清香，无霉味。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5FAE">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FCC25B1">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0B7A31F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01A79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FECC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88E7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黑木耳（细）</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8069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093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朵面乌黑光润，朵背略呈灰白色；朵形小而整齐，肉质厚；干度足，手感轻盈；吸水膨胀率大，无僵块、无树皮泥沙杂质、无霉变。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B62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8FE217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E4F3CB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0F89D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796E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39B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海带干</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E561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351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叶片宽厚，颜色深褐或黑绿，表面有白霜（甘露醇）；干度足，不粘手；泡发后肉质厚，有弹性；无泥沙、杂质，无异味（非福尔马林或腐败味）。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966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1D64B62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0BA784D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3825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6FB4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01F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黄花菜干</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A8B62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1FCA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颜色暗黄或棕黄，条状均匀；干而不脆，有弹性；具有清香气，无硫磺熏制后的刺鼻酸味，无霉变。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89A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5209DA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289F0A9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C97A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7C8C5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4F0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茶树菇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04CD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DCE70">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菌盖细嫩，菌柄脆嫩，整体完整；颜色自然（茶褐色）；干度好，香气浓郁；无老根、无霉变。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4E2C">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34891B38">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1C392488">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47F9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6054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796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虾米</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AC8E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AC6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22 虾米（海米） 个体大小均匀，</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EB9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58F7B06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F254E9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2E6EE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410B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C07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清流腐竹</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8D3F7">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8ABB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颜色淡黄，油润有光泽；条状均匀，空心度好；豆香味浓郁，无霉味、酸味；干度足，易折断，断面蜂窝状均匀。</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951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7D2FD2C">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69ED3938">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4B886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57F4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842E">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紫菜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02A0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D83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颜色黑紫或黑褐，有光泽；片薄而均匀，无孔洞、无绿藻夹杂；干度足，易碎；香气浓郁，无腥臭、霉变味。泡发后形态完整。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00E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52CD8F1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64935DD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2AC97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334D2">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5EF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姬松茸</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F616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671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菌盖肥厚，菌柄粗壮，整体完整；颜色淡棕黄；干度好，香气浓郁；无泥沙、无虫蛀。</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A32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02E3A53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0F43EB4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070C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1052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EC9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竹荪</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80B8E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6FDE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菌体完整，网状菌裙舒展；颜色淡黄或乳白（自然色）；干爽，气味清香；警惕过度漂白（颜色雪白、有刺鼻味）的产品。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6417">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2751173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5939DDA">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19F0B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4C51A">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81AA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莴笋干</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54BC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AE9B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片状或条状，颜色翠绿或黄绿；干度足，复水性好；具有莴笋清香，无硫磺味、无霉变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F3E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0D21530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47150592">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0A49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5D02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19</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1067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莲子</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C608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5D5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颗粒饱满，大小均匀；表皮淡黄或白色，有细纵纹；肉质粉性，中心有绿色莲心（通心莲则无）；无虫蛀、霉变，煮后易酥烂。</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25E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11C80A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0CC80C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5BED5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6B558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7D0E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开伞红菇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90A2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5BC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菌盖完全展开，颜色深红或紫红，中心凹陷；菌褶厚，颜色灰白；菌柄粗壮；干菇香气浓郁独特；无虫蛀、无霉变、无掺杂（警惕用其它菇染色）。</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5187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51A049C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2EBD27B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10E6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097"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3970C">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综合单价小计（元）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931DA">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08E4FDE">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1E2ED6A9">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kern w:val="0"/>
                <w:sz w:val="21"/>
                <w:szCs w:val="21"/>
                <w:highlight w:val="none"/>
                <w:u w:val="none"/>
                <w:lang w:val="en-US" w:eastAsia="zh-CN" w:bidi="ar"/>
              </w:rPr>
            </w:pPr>
          </w:p>
        </w:tc>
      </w:tr>
    </w:tbl>
    <w:p w14:paraId="3118F4F3">
      <w:pPr>
        <w:pStyle w:val="18"/>
        <w:shd w:val="clear" w:color="auto" w:fill="FFFFFF"/>
        <w:spacing w:before="156" w:beforeLines="50" w:beforeAutospacing="0" w:after="156" w:afterLines="50" w:afterAutospacing="0" w:line="600" w:lineRule="exact"/>
        <w:rPr>
          <w:rFonts w:hint="default" w:ascii="宋体" w:hAnsi="宋体" w:cs="宋体"/>
          <w:b/>
          <w:color w:val="auto"/>
          <w:sz w:val="24"/>
          <w:highlight w:val="none"/>
          <w:lang w:val="en-US" w:eastAsia="zh-CN"/>
        </w:rPr>
      </w:pPr>
      <w:r>
        <w:rPr>
          <w:rFonts w:hint="eastAsia" w:ascii="宋体" w:hAnsi="宋体" w:cs="宋体"/>
          <w:b/>
          <w:bCs/>
          <w:color w:val="auto"/>
          <w:sz w:val="24"/>
          <w:szCs w:val="24"/>
          <w:highlight w:val="none"/>
          <w:lang w:val="en-US" w:eastAsia="zh-CN"/>
        </w:rPr>
        <w:t>注：报价表要求比选申请人填写不含税报价、税率、含税报价。</w:t>
      </w:r>
    </w:p>
    <w:p w14:paraId="287F572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119C8C7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3DA8C8B7">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3B56A62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274E6F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40D2C8B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w:t>
      </w:r>
      <w:r>
        <w:rPr>
          <w:rFonts w:hint="eastAsia" w:cs="宋体"/>
          <w:color w:val="auto"/>
          <w:sz w:val="24"/>
          <w:szCs w:val="24"/>
          <w:highlight w:val="none"/>
          <w:lang w:eastAsia="zh-CN"/>
        </w:rPr>
        <w:t>从</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eastAsia="zh-CN"/>
        </w:rPr>
        <w:t>的</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w:t>
      </w:r>
      <w:r>
        <w:rPr>
          <w:rFonts w:hint="eastAsia" w:cs="宋体"/>
          <w:color w:val="auto"/>
          <w:sz w:val="24"/>
          <w:szCs w:val="24"/>
          <w:highlight w:val="none"/>
          <w:lang w:eastAsia="zh-CN"/>
        </w:rPr>
        <w:t>中根据综合得分</w:t>
      </w:r>
      <w:r>
        <w:rPr>
          <w:rFonts w:hint="eastAsia" w:ascii="宋体" w:hAnsi="宋体" w:eastAsia="宋体" w:cs="宋体"/>
          <w:color w:val="auto"/>
          <w:sz w:val="24"/>
          <w:szCs w:val="24"/>
          <w:highlight w:val="none"/>
          <w:lang w:eastAsia="zh-CN"/>
        </w:rPr>
        <w:t>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cs="宋体"/>
          <w:color w:val="auto"/>
          <w:sz w:val="24"/>
          <w:szCs w:val="24"/>
          <w:highlight w:val="none"/>
          <w:lang w:val="en-US" w:eastAsia="zh-CN"/>
        </w:rPr>
        <w:t>；若综合得分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不足3家的，全部推荐为中选候选人；若综合得分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不足1家的，</w:t>
      </w:r>
      <w:r>
        <w:rPr>
          <w:rFonts w:hint="eastAsia" w:ascii="宋体" w:hAnsi="宋体" w:eastAsia="宋体" w:cs="宋体"/>
          <w:color w:val="auto"/>
          <w:sz w:val="24"/>
          <w:szCs w:val="24"/>
          <w:highlight w:val="none"/>
          <w:lang w:val="en-US" w:eastAsia="zh-CN"/>
        </w:rPr>
        <w:t>本次比选失败</w:t>
      </w:r>
      <w:r>
        <w:rPr>
          <w:rFonts w:hint="eastAsia" w:ascii="宋体" w:hAnsi="宋体" w:eastAsia="宋体" w:cs="宋体"/>
          <w:color w:val="auto"/>
          <w:sz w:val="24"/>
          <w:szCs w:val="24"/>
          <w:highlight w:val="none"/>
        </w:rPr>
        <w:t>。</w:t>
      </w:r>
    </w:p>
    <w:p w14:paraId="516DDEF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74522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4202B3C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4"/>
          <w:szCs w:val="24"/>
          <w:highlight w:val="none"/>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auto"/>
          <w:sz w:val="24"/>
          <w:szCs w:val="24"/>
          <w:highlight w:val="none"/>
          <w:lang w:eastAsia="zh-CN"/>
        </w:rPr>
        <w:t>）</w:t>
      </w:r>
      <w:r>
        <w:rPr>
          <w:rFonts w:hint="eastAsia" w:ascii="宋体" w:hAnsi="宋体" w:cs="宋体"/>
          <w:b/>
          <w:bCs/>
          <w:color w:val="auto"/>
          <w:sz w:val="24"/>
          <w:szCs w:val="24"/>
          <w:highlight w:val="none"/>
        </w:rPr>
        <w:t>价格部分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45</w:t>
      </w:r>
      <w:r>
        <w:rPr>
          <w:rFonts w:hint="eastAsia" w:ascii="宋体" w:hAnsi="宋体" w:cs="宋体"/>
          <w:b/>
          <w:bCs/>
          <w:color w:val="auto"/>
          <w:sz w:val="24"/>
          <w:szCs w:val="24"/>
          <w:highlight w:val="none"/>
        </w:rPr>
        <w:t>分</w:t>
      </w:r>
    </w:p>
    <w:p w14:paraId="7753417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auto"/>
          <w:sz w:val="24"/>
          <w:szCs w:val="24"/>
          <w:highlight w:val="none"/>
          <w:lang w:eastAsia="zh-CN"/>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2</w:t>
      </w:r>
      <w:r>
        <w:rPr>
          <w:rFonts w:hint="eastAsia" w:cs="宋体"/>
          <w:b/>
          <w:bCs/>
          <w:color w:val="auto"/>
          <w:sz w:val="24"/>
          <w:szCs w:val="24"/>
          <w:highlight w:val="none"/>
          <w:lang w:eastAsia="zh-CN"/>
        </w:rPr>
        <w:t>）商务部分得分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15</w:t>
      </w:r>
      <w:r>
        <w:rPr>
          <w:rFonts w:hint="eastAsia" w:ascii="宋体" w:hAnsi="宋体" w:cs="宋体"/>
          <w:b/>
          <w:bCs/>
          <w:color w:val="auto"/>
          <w:sz w:val="24"/>
          <w:szCs w:val="24"/>
          <w:highlight w:val="none"/>
        </w:rPr>
        <w:t>分</w:t>
      </w:r>
    </w:p>
    <w:p w14:paraId="1D8DC36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技术</w:t>
      </w:r>
      <w:r>
        <w:rPr>
          <w:rFonts w:hint="eastAsia" w:ascii="宋体" w:hAnsi="宋体" w:cs="宋体"/>
          <w:b/>
          <w:bCs/>
          <w:color w:val="auto"/>
          <w:sz w:val="24"/>
          <w:szCs w:val="24"/>
          <w:highlight w:val="none"/>
        </w:rPr>
        <w:t>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40</w:t>
      </w:r>
      <w:r>
        <w:rPr>
          <w:rFonts w:hint="eastAsia" w:ascii="宋体" w:hAnsi="宋体" w:cs="宋体"/>
          <w:b/>
          <w:bCs/>
          <w:color w:val="auto"/>
          <w:sz w:val="24"/>
          <w:szCs w:val="24"/>
          <w:highlight w:val="none"/>
        </w:rPr>
        <w:t>分</w:t>
      </w:r>
    </w:p>
    <w:p w14:paraId="4183CFA1">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3323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59881973">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0" w:name="_Toc9384"/>
            <w:r>
              <w:rPr>
                <w:rFonts w:hint="eastAsia" w:ascii="宋体" w:hAnsi="宋体" w:eastAsia="宋体" w:cs="宋体"/>
                <w:bCs w:val="0"/>
                <w:color w:val="auto"/>
                <w:sz w:val="21"/>
                <w:szCs w:val="21"/>
                <w:highlight w:val="none"/>
              </w:rPr>
              <w:t>序号</w:t>
            </w:r>
            <w:bookmarkEnd w:id="0"/>
          </w:p>
        </w:tc>
        <w:tc>
          <w:tcPr>
            <w:tcW w:w="1381" w:type="dxa"/>
            <w:noWrap w:val="0"/>
            <w:vAlign w:val="center"/>
          </w:tcPr>
          <w:p w14:paraId="0B5AE9E8">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1" w:name="_Toc1402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项目</w:t>
            </w:r>
            <w:bookmarkEnd w:id="1"/>
          </w:p>
        </w:tc>
        <w:tc>
          <w:tcPr>
            <w:tcW w:w="1374" w:type="dxa"/>
            <w:noWrap w:val="0"/>
            <w:vAlign w:val="center"/>
          </w:tcPr>
          <w:p w14:paraId="20FD8B01">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2" w:name="_Toc29875"/>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分值</w:t>
            </w:r>
            <w:bookmarkEnd w:id="2"/>
          </w:p>
        </w:tc>
        <w:tc>
          <w:tcPr>
            <w:tcW w:w="6285" w:type="dxa"/>
            <w:noWrap w:val="0"/>
            <w:vAlign w:val="center"/>
          </w:tcPr>
          <w:p w14:paraId="7BB7097A">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3" w:name="_Toc2636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标准</w:t>
            </w:r>
            <w:bookmarkEnd w:id="3"/>
          </w:p>
        </w:tc>
      </w:tr>
      <w:tr w14:paraId="5E68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1509514">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auto"/>
                <w:sz w:val="21"/>
                <w:szCs w:val="21"/>
                <w:highlight w:val="none"/>
              </w:rPr>
            </w:pPr>
            <w:bookmarkStart w:id="4" w:name="_Toc12598"/>
            <w:r>
              <w:rPr>
                <w:rFonts w:hint="eastAsia" w:ascii="宋体" w:hAnsi="宋体" w:eastAsia="宋体" w:cs="宋体"/>
                <w:b w:val="0"/>
                <w:bCs w:val="0"/>
                <w:color w:val="auto"/>
                <w:sz w:val="21"/>
                <w:szCs w:val="21"/>
                <w:highlight w:val="none"/>
              </w:rPr>
              <w:t>1</w:t>
            </w:r>
            <w:bookmarkEnd w:id="4"/>
          </w:p>
        </w:tc>
        <w:tc>
          <w:tcPr>
            <w:tcW w:w="1381" w:type="dxa"/>
            <w:noWrap w:val="0"/>
            <w:vAlign w:val="center"/>
          </w:tcPr>
          <w:p w14:paraId="003FB6D8">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rPr>
            </w:pPr>
            <w:bookmarkStart w:id="5" w:name="_Toc16308"/>
            <w:r>
              <w:rPr>
                <w:rFonts w:hint="eastAsia" w:ascii="宋体" w:hAnsi="宋体" w:eastAsia="宋体" w:cs="宋体"/>
                <w:b w:val="0"/>
                <w:bCs w:val="0"/>
                <w:color w:val="auto"/>
                <w:sz w:val="21"/>
                <w:szCs w:val="21"/>
                <w:highlight w:val="none"/>
              </w:rPr>
              <w:t>报价得分</w:t>
            </w:r>
            <w:bookmarkEnd w:id="5"/>
          </w:p>
        </w:tc>
        <w:tc>
          <w:tcPr>
            <w:tcW w:w="1374" w:type="dxa"/>
            <w:noWrap w:val="0"/>
            <w:vAlign w:val="center"/>
          </w:tcPr>
          <w:p w14:paraId="009D19F9">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u w:val="single"/>
                <w:lang w:val="en-US" w:eastAsia="zh-CN"/>
              </w:rPr>
              <w:t xml:space="preserve"> 45 </w:t>
            </w:r>
            <w:r>
              <w:rPr>
                <w:rFonts w:hint="eastAsia" w:ascii="宋体" w:hAnsi="宋体" w:eastAsia="宋体" w:cs="宋体"/>
                <w:b w:val="0"/>
                <w:bCs w:val="0"/>
                <w:color w:val="auto"/>
                <w:sz w:val="21"/>
                <w:szCs w:val="21"/>
                <w:highlight w:val="none"/>
                <w:lang w:eastAsia="zh-CN"/>
              </w:rPr>
              <w:t>分</w:t>
            </w:r>
          </w:p>
        </w:tc>
        <w:tc>
          <w:tcPr>
            <w:tcW w:w="6285" w:type="dxa"/>
            <w:noWrap w:val="0"/>
            <w:vAlign w:val="center"/>
          </w:tcPr>
          <w:p w14:paraId="43833127">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bCs w:val="0"/>
                <w:color w:val="auto"/>
                <w:sz w:val="21"/>
                <w:szCs w:val="21"/>
                <w:highlight w:val="none"/>
                <w:lang w:val="en-US" w:eastAsia="zh-CN"/>
              </w:rPr>
              <w:t>（不含税）</w:t>
            </w:r>
            <w:r>
              <w:rPr>
                <w:rFonts w:hint="eastAsia" w:ascii="宋体" w:hAnsi="宋体" w:eastAsia="宋体" w:cs="宋体"/>
                <w:color w:val="auto"/>
                <w:sz w:val="21"/>
                <w:szCs w:val="21"/>
                <w:highlight w:val="none"/>
                <w:lang w:val="en-US" w:eastAsia="zh-CN"/>
              </w:rPr>
              <w:t>小计最低者，得分满分45分，次低者40分，依次类推，得分比例为45分—40分-35分—30分-25分—20分—15分-10分-5分-0分。</w:t>
            </w:r>
          </w:p>
        </w:tc>
      </w:tr>
    </w:tbl>
    <w:p w14:paraId="48A9285E">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F5B7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3A45F552">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57" w:type="dxa"/>
            <w:noWrap w:val="0"/>
            <w:vAlign w:val="center"/>
          </w:tcPr>
          <w:p w14:paraId="2F6BDBEC">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项目</w:t>
            </w:r>
          </w:p>
        </w:tc>
        <w:tc>
          <w:tcPr>
            <w:tcW w:w="1389" w:type="dxa"/>
            <w:noWrap w:val="0"/>
            <w:vAlign w:val="center"/>
          </w:tcPr>
          <w:p w14:paraId="1BC688B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分值</w:t>
            </w:r>
          </w:p>
        </w:tc>
        <w:tc>
          <w:tcPr>
            <w:tcW w:w="6272" w:type="dxa"/>
            <w:noWrap w:val="0"/>
            <w:vAlign w:val="center"/>
          </w:tcPr>
          <w:p w14:paraId="37824B0C">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标准</w:t>
            </w:r>
          </w:p>
        </w:tc>
      </w:tr>
      <w:tr w14:paraId="4B95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34FFBA9C">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1357" w:type="dxa"/>
            <w:shd w:val="clear" w:color="auto" w:fill="auto"/>
            <w:noWrap w:val="0"/>
            <w:vAlign w:val="center"/>
          </w:tcPr>
          <w:p w14:paraId="1A77B6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项目业绩</w:t>
            </w:r>
          </w:p>
        </w:tc>
        <w:tc>
          <w:tcPr>
            <w:tcW w:w="1389" w:type="dxa"/>
            <w:shd w:val="clear" w:color="auto" w:fill="auto"/>
            <w:noWrap w:val="0"/>
            <w:vAlign w:val="center"/>
          </w:tcPr>
          <w:p w14:paraId="221A56BB">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6分</w:t>
            </w:r>
          </w:p>
        </w:tc>
        <w:tc>
          <w:tcPr>
            <w:tcW w:w="6272" w:type="dxa"/>
            <w:shd w:val="clear" w:color="auto" w:fill="auto"/>
            <w:noWrap w:val="0"/>
            <w:vAlign w:val="center"/>
          </w:tcPr>
          <w:p w14:paraId="39E2CAF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提供202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年1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月1日起至本项</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截止日期（以合同签订日期为准）由</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已完成或正在履行期内的同类项目业绩情况进行评分，每提供1份得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分，满分</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auto"/>
                <w:sz w:val="21"/>
                <w:szCs w:val="21"/>
                <w:highlight w:val="none"/>
              </w:rPr>
              <w:t>为评分依据，</w:t>
            </w:r>
            <w:r>
              <w:rPr>
                <w:rFonts w:hint="eastAsia" w:ascii="宋体" w:hAnsi="宋体" w:eastAsia="宋体" w:cs="宋体"/>
                <w:color w:val="auto"/>
                <w:sz w:val="21"/>
                <w:szCs w:val="21"/>
                <w:highlight w:val="none"/>
                <w:lang w:val="en-US" w:eastAsia="zh-CN"/>
              </w:rPr>
              <w:t>提供不齐全</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（满分6分）</w:t>
            </w:r>
          </w:p>
        </w:tc>
      </w:tr>
      <w:tr w14:paraId="1934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0258D696">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color w:val="auto"/>
                <w:sz w:val="21"/>
                <w:szCs w:val="21"/>
                <w:highlight w:val="none"/>
                <w:lang w:val="en-US" w:eastAsia="zh-CN"/>
              </w:rPr>
              <w:t>2</w:t>
            </w:r>
          </w:p>
        </w:tc>
        <w:tc>
          <w:tcPr>
            <w:tcW w:w="1357" w:type="dxa"/>
            <w:shd w:val="clear" w:color="auto" w:fill="auto"/>
            <w:noWrap w:val="0"/>
            <w:vAlign w:val="center"/>
          </w:tcPr>
          <w:p w14:paraId="0FF981A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响应时间</w:t>
            </w:r>
          </w:p>
        </w:tc>
        <w:tc>
          <w:tcPr>
            <w:tcW w:w="1389" w:type="dxa"/>
            <w:shd w:val="clear" w:color="auto" w:fill="auto"/>
            <w:noWrap w:val="0"/>
            <w:vAlign w:val="center"/>
          </w:tcPr>
          <w:p w14:paraId="06564C41">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0864112F">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比选申请人在比选人遇特殊情况时需临时加送食材的配送时间，30分钟内得3分，30—45分钟内得2分，45—60分钟内得1分，其他不得分。（比选申请人须提供相关承诺材料，不符合要求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3A16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3E8DB4BD">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4"/>
                <w:szCs w:val="24"/>
                <w:highlight w:val="none"/>
                <w:lang w:val="en-US" w:eastAsia="zh-CN"/>
              </w:rPr>
              <w:t>3</w:t>
            </w:r>
          </w:p>
        </w:tc>
        <w:tc>
          <w:tcPr>
            <w:tcW w:w="1357" w:type="dxa"/>
            <w:shd w:val="clear" w:color="auto" w:fill="auto"/>
            <w:noWrap w:val="0"/>
            <w:vAlign w:val="center"/>
          </w:tcPr>
          <w:p w14:paraId="12202D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配送设备</w:t>
            </w:r>
          </w:p>
        </w:tc>
        <w:tc>
          <w:tcPr>
            <w:tcW w:w="1389" w:type="dxa"/>
            <w:shd w:val="clear" w:color="auto" w:fill="auto"/>
            <w:noWrap w:val="0"/>
            <w:vAlign w:val="center"/>
          </w:tcPr>
          <w:p w14:paraId="60748C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045FE1F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根据提供的自有配送设备（如运输、配送车辆等）情况，运输、配送车辆≥4辆得3分，运输、配送车辆≥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辆的得2分，运输、配送车辆≥</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68F0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7A9870B7">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1357" w:type="dxa"/>
            <w:shd w:val="clear" w:color="auto" w:fill="auto"/>
            <w:noWrap w:val="0"/>
            <w:vAlign w:val="center"/>
          </w:tcPr>
          <w:p w14:paraId="66A8C2CB">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账期</w:t>
            </w:r>
          </w:p>
        </w:tc>
        <w:tc>
          <w:tcPr>
            <w:tcW w:w="1389" w:type="dxa"/>
            <w:shd w:val="clear" w:color="auto" w:fill="auto"/>
            <w:noWrap w:val="0"/>
            <w:vAlign w:val="center"/>
          </w:tcPr>
          <w:p w14:paraId="4563B7F1">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3分</w:t>
            </w:r>
          </w:p>
        </w:tc>
        <w:tc>
          <w:tcPr>
            <w:tcW w:w="6272" w:type="dxa"/>
            <w:shd w:val="clear" w:color="auto" w:fill="auto"/>
            <w:noWrap w:val="0"/>
            <w:vAlign w:val="center"/>
          </w:tcPr>
          <w:p w14:paraId="4BF82A93">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color w:val="auto"/>
                <w:sz w:val="21"/>
                <w:szCs w:val="21"/>
                <w:highlight w:val="none"/>
                <w:lang w:val="en-US" w:eastAsia="zh-CN"/>
              </w:rPr>
              <w:t>比选申请人的结账期可承诺在3个月的得3分，2个月的得2分，</w:t>
            </w:r>
          </w:p>
          <w:p w14:paraId="56153C8E">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2个月以内的得1分。</w:t>
            </w:r>
            <w:r>
              <w:rPr>
                <w:rFonts w:hint="eastAsia" w:ascii="宋体" w:hAnsi="宋体" w:eastAsia="宋体" w:cs="宋体"/>
                <w:color w:val="auto"/>
                <w:sz w:val="21"/>
                <w:szCs w:val="21"/>
                <w:highlight w:val="none"/>
                <w:lang w:val="en-US" w:eastAsia="zh-CN"/>
              </w:rPr>
              <w:t>（满分3分）</w:t>
            </w:r>
          </w:p>
        </w:tc>
      </w:tr>
    </w:tbl>
    <w:p w14:paraId="5EAEB0B0">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22C8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358A3711">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357" w:type="dxa"/>
            <w:noWrap w:val="0"/>
            <w:vAlign w:val="center"/>
          </w:tcPr>
          <w:p w14:paraId="5EDA24F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项目</w:t>
            </w:r>
          </w:p>
        </w:tc>
        <w:tc>
          <w:tcPr>
            <w:tcW w:w="1389" w:type="dxa"/>
            <w:noWrap w:val="0"/>
            <w:vAlign w:val="center"/>
          </w:tcPr>
          <w:p w14:paraId="47852F9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分值</w:t>
            </w:r>
          </w:p>
        </w:tc>
        <w:tc>
          <w:tcPr>
            <w:tcW w:w="6272" w:type="dxa"/>
            <w:noWrap w:val="0"/>
            <w:vAlign w:val="center"/>
          </w:tcPr>
          <w:p w14:paraId="1A35B0E1">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标准</w:t>
            </w:r>
          </w:p>
        </w:tc>
      </w:tr>
      <w:tr w14:paraId="3B0E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7ECFBA6F">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p>
        </w:tc>
        <w:tc>
          <w:tcPr>
            <w:tcW w:w="1357" w:type="dxa"/>
            <w:shd w:val="clear" w:color="auto" w:fill="auto"/>
            <w:noWrap w:val="0"/>
            <w:vAlign w:val="center"/>
          </w:tcPr>
          <w:p w14:paraId="62A5208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配送方案</w:t>
            </w:r>
          </w:p>
        </w:tc>
        <w:tc>
          <w:tcPr>
            <w:tcW w:w="1389" w:type="dxa"/>
            <w:shd w:val="clear" w:color="auto" w:fill="auto"/>
            <w:noWrap w:val="0"/>
            <w:vAlign w:val="center"/>
          </w:tcPr>
          <w:p w14:paraId="28284C18">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17FDC1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提供的配送方案（包括但不限于货源、采购渠道、供货保障、品质监控、日常管理组织、物流配送方案等）进行评分：方案合理、完整、具备针对性得3分；方案较为合理、较为完整、具备一定针对性的得2分；方案的合理性、完整性、针对性均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0E6A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BA52E7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p>
        </w:tc>
        <w:tc>
          <w:tcPr>
            <w:tcW w:w="1357" w:type="dxa"/>
            <w:shd w:val="clear" w:color="auto" w:fill="auto"/>
            <w:noWrap w:val="0"/>
            <w:vAlign w:val="center"/>
          </w:tcPr>
          <w:p w14:paraId="7887804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食品可追溯制度</w:t>
            </w:r>
          </w:p>
        </w:tc>
        <w:tc>
          <w:tcPr>
            <w:tcW w:w="1389" w:type="dxa"/>
            <w:shd w:val="clear" w:color="auto" w:fill="auto"/>
            <w:noWrap w:val="0"/>
            <w:vAlign w:val="center"/>
          </w:tcPr>
          <w:p w14:paraId="4AF5496A">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397BE62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按照市场监督管理部门规定的“一品一码”要求，做到食品采购信息可追溯，比选申请人提供在“食品生产经营追溯管理系统”录入信息的网络截图的得3分，不符合要求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5DBF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CEC49F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p>
        </w:tc>
        <w:tc>
          <w:tcPr>
            <w:tcW w:w="1357" w:type="dxa"/>
            <w:shd w:val="clear" w:color="auto" w:fill="auto"/>
            <w:noWrap w:val="0"/>
            <w:vAlign w:val="center"/>
          </w:tcPr>
          <w:p w14:paraId="75371091">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食品安全保障情况</w:t>
            </w:r>
          </w:p>
        </w:tc>
        <w:tc>
          <w:tcPr>
            <w:tcW w:w="1389" w:type="dxa"/>
            <w:shd w:val="clear" w:color="auto" w:fill="auto"/>
            <w:noWrap w:val="0"/>
            <w:vAlign w:val="center"/>
          </w:tcPr>
          <w:p w14:paraId="211A9670">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5分</w:t>
            </w:r>
          </w:p>
        </w:tc>
        <w:tc>
          <w:tcPr>
            <w:tcW w:w="6272" w:type="dxa"/>
            <w:shd w:val="clear" w:color="auto" w:fill="auto"/>
            <w:noWrap w:val="0"/>
            <w:vAlign w:val="top"/>
          </w:tcPr>
          <w:p w14:paraId="4C3874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的得3分；承诺内容存在缺漏但基本符合服务要求的得1分；未提供承诺的不得分。（满分5分）</w:t>
            </w:r>
          </w:p>
        </w:tc>
      </w:tr>
      <w:tr w14:paraId="2A42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15C312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w:t>
            </w:r>
          </w:p>
        </w:tc>
        <w:tc>
          <w:tcPr>
            <w:tcW w:w="1357" w:type="dxa"/>
            <w:shd w:val="clear" w:color="auto" w:fill="auto"/>
            <w:noWrap w:val="0"/>
            <w:vAlign w:val="center"/>
          </w:tcPr>
          <w:p w14:paraId="604A0353">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不合格食品退换货方案</w:t>
            </w:r>
          </w:p>
        </w:tc>
        <w:tc>
          <w:tcPr>
            <w:tcW w:w="1389" w:type="dxa"/>
            <w:shd w:val="clear" w:color="auto" w:fill="auto"/>
            <w:noWrap w:val="0"/>
            <w:vAlign w:val="center"/>
          </w:tcPr>
          <w:p w14:paraId="2B542742">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center"/>
          </w:tcPr>
          <w:p w14:paraId="2C7E5A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比选申请人须提供相关方案，否则不得分。（满分3分）</w:t>
            </w:r>
          </w:p>
        </w:tc>
      </w:tr>
      <w:tr w14:paraId="04A5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shd w:val="clear" w:color="auto" w:fill="auto"/>
            <w:noWrap w:val="0"/>
            <w:vAlign w:val="center"/>
          </w:tcPr>
          <w:p w14:paraId="06E9BA14">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1357" w:type="dxa"/>
            <w:shd w:val="clear" w:color="auto" w:fill="auto"/>
            <w:noWrap w:val="0"/>
            <w:vAlign w:val="center"/>
          </w:tcPr>
          <w:p w14:paraId="68BAEDE9">
            <w:pPr>
              <w:widowControl/>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w:t>
            </w:r>
          </w:p>
          <w:p w14:paraId="2BFFDB2D">
            <w:pPr>
              <w:widowControl/>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方案</w:t>
            </w:r>
          </w:p>
        </w:tc>
        <w:tc>
          <w:tcPr>
            <w:tcW w:w="1389" w:type="dxa"/>
            <w:shd w:val="clear" w:color="auto" w:fill="auto"/>
            <w:noWrap w:val="0"/>
            <w:vAlign w:val="center"/>
          </w:tcPr>
          <w:p w14:paraId="7D3D60F3">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3分</w:t>
            </w:r>
          </w:p>
        </w:tc>
        <w:tc>
          <w:tcPr>
            <w:tcW w:w="6272" w:type="dxa"/>
            <w:shd w:val="clear" w:color="auto" w:fill="auto"/>
            <w:noWrap w:val="0"/>
            <w:vAlign w:val="center"/>
          </w:tcPr>
          <w:p w14:paraId="238CBCD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比选申请人</w:t>
            </w:r>
            <w:r>
              <w:rPr>
                <w:rFonts w:hint="eastAsia" w:ascii="宋体" w:hAnsi="宋体" w:eastAsia="宋体" w:cs="宋体"/>
                <w:color w:val="auto"/>
                <w:sz w:val="21"/>
                <w:szCs w:val="21"/>
                <w:highlight w:val="none"/>
              </w:rPr>
              <w:t>的售后服务方案进行评分，包括具体的售后服务内容、服务需求响应时间、响应方式等方面。由评委进行打分，措施详细完整、可操作性强的得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分；措施较完整、可操作性较强的得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分；措施较完整、可操作性一般的得1分；</w:t>
            </w:r>
            <w:r>
              <w:rPr>
                <w:rFonts w:hint="eastAsia" w:ascii="宋体" w:hAnsi="宋体" w:eastAsia="宋体" w:cs="宋体"/>
                <w:color w:val="auto"/>
                <w:sz w:val="21"/>
                <w:szCs w:val="21"/>
                <w:highlight w:val="none"/>
                <w:lang w:eastAsia="zh-CN"/>
              </w:rPr>
              <w:t>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4EC5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277BB4B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w:t>
            </w:r>
          </w:p>
        </w:tc>
        <w:tc>
          <w:tcPr>
            <w:tcW w:w="1357" w:type="dxa"/>
            <w:shd w:val="clear" w:color="auto" w:fill="auto"/>
            <w:noWrap w:val="0"/>
            <w:vAlign w:val="center"/>
          </w:tcPr>
          <w:p w14:paraId="5A4EAAD6">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中毒事件应急处理方案</w:t>
            </w:r>
          </w:p>
        </w:tc>
        <w:tc>
          <w:tcPr>
            <w:tcW w:w="1389" w:type="dxa"/>
            <w:shd w:val="clear" w:color="auto" w:fill="auto"/>
            <w:noWrap w:val="0"/>
            <w:vAlign w:val="center"/>
          </w:tcPr>
          <w:p w14:paraId="4F7078A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7F4C3C8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比选项目配送食物中毒事件应急处理方案，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63A7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4FE36C7">
            <w:pPr>
              <w:spacing w:line="400" w:lineRule="auto"/>
              <w:jc w:val="center"/>
              <w:rPr>
                <w:rFonts w:hint="eastAsia" w:ascii="宋体" w:hAnsi="宋体" w:eastAsia="宋体" w:cs="宋体"/>
                <w:color w:val="auto"/>
                <w:sz w:val="24"/>
                <w:szCs w:val="24"/>
                <w:highlight w:val="none"/>
                <w:lang w:eastAsia="zh-CN"/>
              </w:rPr>
            </w:pPr>
            <w:r>
              <w:rPr>
                <w:rFonts w:hint="eastAsia" w:ascii="新宋体" w:hAnsi="新宋体" w:eastAsia="新宋体" w:cs="新宋体"/>
                <w:color w:val="auto"/>
                <w:szCs w:val="21"/>
                <w:highlight w:val="none"/>
                <w:lang w:val="en-US" w:eastAsia="zh-CN"/>
              </w:rPr>
              <w:t>7</w:t>
            </w:r>
          </w:p>
        </w:tc>
        <w:tc>
          <w:tcPr>
            <w:tcW w:w="1357" w:type="dxa"/>
            <w:shd w:val="clear" w:color="auto" w:fill="auto"/>
            <w:noWrap w:val="0"/>
            <w:vAlign w:val="center"/>
          </w:tcPr>
          <w:p w14:paraId="542ED95D">
            <w:pPr>
              <w:spacing w:line="40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olor w:val="auto"/>
                <w:szCs w:val="21"/>
                <w:highlight w:val="none"/>
                <w:lang w:eastAsia="zh-CN"/>
              </w:rPr>
              <w:t>环境考评</w:t>
            </w:r>
          </w:p>
        </w:tc>
        <w:tc>
          <w:tcPr>
            <w:tcW w:w="1389" w:type="dxa"/>
            <w:shd w:val="clear" w:color="auto" w:fill="auto"/>
            <w:noWrap w:val="0"/>
            <w:vAlign w:val="center"/>
          </w:tcPr>
          <w:p w14:paraId="0B755EBF">
            <w:pPr>
              <w:spacing w:line="400" w:lineRule="auto"/>
              <w:jc w:val="center"/>
              <w:rPr>
                <w:rFonts w:hint="eastAsia" w:ascii="宋体" w:hAnsi="宋体" w:eastAsia="宋体" w:cs="宋体"/>
                <w:color w:val="auto"/>
                <w:kern w:val="0"/>
                <w:sz w:val="24"/>
                <w:szCs w:val="24"/>
                <w:highlight w:val="none"/>
                <w:lang w:val="en-US" w:eastAsia="zh-CN" w:bidi="ar-SA"/>
              </w:rPr>
            </w:pPr>
            <w:r>
              <w:rPr>
                <w:rFonts w:hint="eastAsia" w:ascii="新宋体" w:hAnsi="新宋体" w:eastAsia="新宋体" w:cs="新宋体"/>
                <w:color w:val="auto"/>
                <w:szCs w:val="21"/>
                <w:highlight w:val="none"/>
                <w:lang w:val="en-US" w:eastAsia="zh-CN"/>
              </w:rPr>
              <w:t>10分</w:t>
            </w:r>
          </w:p>
        </w:tc>
        <w:tc>
          <w:tcPr>
            <w:tcW w:w="6272" w:type="dxa"/>
            <w:shd w:val="clear" w:color="auto" w:fill="auto"/>
            <w:noWrap w:val="0"/>
            <w:vAlign w:val="center"/>
          </w:tcPr>
          <w:p w14:paraId="6B611F4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eastAsia="zh-CN"/>
              </w:rPr>
            </w:pPr>
            <w:r>
              <w:rPr>
                <w:rFonts w:hint="eastAsia" w:ascii="新宋体" w:hAnsi="新宋体" w:eastAsia="新宋体" w:cs="新宋体"/>
                <w:color w:val="auto"/>
                <w:szCs w:val="21"/>
                <w:highlight w:val="none"/>
                <w:lang w:eastAsia="zh-CN"/>
              </w:rPr>
              <w:t>经营场所内部</w:t>
            </w:r>
            <w:r>
              <w:rPr>
                <w:rFonts w:hint="eastAsia" w:ascii="新宋体" w:hAnsi="新宋体" w:eastAsia="新宋体" w:cs="新宋体"/>
                <w:color w:val="auto"/>
                <w:szCs w:val="21"/>
                <w:highlight w:val="none"/>
                <w:lang w:val="en-US" w:eastAsia="zh-CN"/>
              </w:rPr>
              <w:t>分工是否明确</w:t>
            </w:r>
            <w:r>
              <w:rPr>
                <w:rFonts w:hint="eastAsia" w:ascii="新宋体" w:hAnsi="新宋体" w:eastAsia="新宋体" w:cs="新宋体"/>
                <w:color w:val="auto"/>
                <w:szCs w:val="21"/>
                <w:highlight w:val="none"/>
                <w:lang w:eastAsia="zh-CN"/>
              </w:rPr>
              <w:t>、</w:t>
            </w:r>
            <w:r>
              <w:rPr>
                <w:rFonts w:hint="eastAsia" w:ascii="新宋体" w:hAnsi="新宋体" w:eastAsia="新宋体" w:cs="新宋体"/>
                <w:color w:val="auto"/>
                <w:szCs w:val="21"/>
                <w:highlight w:val="none"/>
                <w:lang w:val="en-US" w:eastAsia="zh-CN"/>
              </w:rPr>
              <w:t>经营场所及</w:t>
            </w:r>
            <w:r>
              <w:rPr>
                <w:rFonts w:hint="eastAsia" w:ascii="新宋体" w:hAnsi="新宋体" w:eastAsia="新宋体" w:cs="新宋体"/>
                <w:color w:val="auto"/>
                <w:szCs w:val="21"/>
                <w:highlight w:val="none"/>
                <w:lang w:eastAsia="zh-CN"/>
              </w:rPr>
              <w:t>周边环境</w:t>
            </w:r>
            <w:r>
              <w:rPr>
                <w:rFonts w:hint="eastAsia" w:ascii="新宋体" w:hAnsi="新宋体" w:eastAsia="新宋体" w:cs="新宋体"/>
                <w:color w:val="auto"/>
                <w:szCs w:val="21"/>
                <w:highlight w:val="none"/>
                <w:lang w:val="en-US" w:eastAsia="zh-CN"/>
              </w:rPr>
              <w:t>洁净</w:t>
            </w:r>
            <w:r>
              <w:rPr>
                <w:rFonts w:hint="eastAsia" w:ascii="新宋体" w:hAnsi="新宋体" w:eastAsia="新宋体" w:cs="新宋体"/>
                <w:color w:val="auto"/>
                <w:szCs w:val="21"/>
                <w:highlight w:val="none"/>
                <w:lang w:eastAsia="zh-CN"/>
              </w:rPr>
              <w:t>程度情况评分。</w:t>
            </w:r>
            <w:r>
              <w:rPr>
                <w:rFonts w:hint="eastAsia" w:ascii="宋体" w:hAnsi="宋体" w:eastAsia="宋体" w:cs="宋体"/>
                <w:color w:val="auto"/>
                <w:sz w:val="21"/>
                <w:szCs w:val="21"/>
                <w:highlight w:val="none"/>
                <w:lang w:val="en-US" w:eastAsia="zh-CN"/>
              </w:rPr>
              <w:t>（满分10分）</w:t>
            </w:r>
          </w:p>
          <w:p w14:paraId="08FF81E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auto"/>
                <w:szCs w:val="21"/>
                <w:highlight w:val="none"/>
                <w:lang w:val="en-US" w:eastAsia="zh-CN"/>
              </w:rPr>
            </w:pPr>
            <w:r>
              <w:rPr>
                <w:rFonts w:hint="eastAsia" w:ascii="新宋体" w:hAnsi="新宋体" w:eastAsia="新宋体" w:cs="新宋体"/>
                <w:color w:val="auto"/>
                <w:szCs w:val="21"/>
                <w:highlight w:val="none"/>
                <w:lang w:eastAsia="zh-CN"/>
              </w:rPr>
              <w:t>（优：</w:t>
            </w:r>
            <w:r>
              <w:rPr>
                <w:rFonts w:hint="eastAsia" w:ascii="新宋体" w:hAnsi="新宋体" w:eastAsia="新宋体" w:cs="新宋体"/>
                <w:color w:val="auto"/>
                <w:szCs w:val="21"/>
                <w:highlight w:val="none"/>
                <w:lang w:val="en-US" w:eastAsia="zh-CN"/>
              </w:rPr>
              <w:t>10分，良8分，合格6分，差0分</w:t>
            </w:r>
            <w:r>
              <w:rPr>
                <w:rFonts w:hint="eastAsia" w:ascii="新宋体" w:hAnsi="新宋体" w:eastAsia="新宋体" w:cs="新宋体"/>
                <w:color w:val="auto"/>
                <w:szCs w:val="21"/>
                <w:highlight w:val="none"/>
                <w:lang w:eastAsia="zh-CN"/>
              </w:rPr>
              <w:t>）</w:t>
            </w:r>
          </w:p>
          <w:p w14:paraId="2B6BAEB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val="en-US" w:eastAsia="zh-CN"/>
              </w:rPr>
            </w:pPr>
            <w:r>
              <w:rPr>
                <w:rFonts w:hint="eastAsia" w:ascii="新宋体" w:hAnsi="新宋体" w:eastAsia="新宋体" w:cs="新宋体"/>
                <w:b/>
                <w:bCs/>
                <w:color w:val="auto"/>
                <w:szCs w:val="21"/>
                <w:highlight w:val="none"/>
                <w:lang w:val="en-US" w:eastAsia="zh-CN"/>
              </w:rPr>
              <w:t>注：</w:t>
            </w:r>
            <w:r>
              <w:rPr>
                <w:rFonts w:hint="eastAsia" w:ascii="新宋体" w:hAnsi="新宋体" w:eastAsia="新宋体" w:cs="新宋体"/>
                <w:b/>
                <w:bCs/>
                <w:color w:val="auto"/>
                <w:szCs w:val="21"/>
                <w:highlight w:val="none"/>
                <w:lang w:eastAsia="zh-CN"/>
              </w:rPr>
              <w:t>①</w:t>
            </w:r>
            <w:r>
              <w:rPr>
                <w:rFonts w:hint="eastAsia" w:ascii="新宋体" w:hAnsi="新宋体" w:eastAsia="新宋体" w:cs="新宋体"/>
                <w:b/>
                <w:bCs/>
                <w:color w:val="auto"/>
                <w:szCs w:val="21"/>
                <w:highlight w:val="none"/>
                <w:lang w:val="en-US" w:eastAsia="zh-CN"/>
              </w:rPr>
              <w:t>比选申请人须列拟派人员名单，格式自拟，拟派人员名单须含姓名、分工情况、联系电话等；</w:t>
            </w:r>
            <w:r>
              <w:rPr>
                <w:rFonts w:hint="eastAsia" w:ascii="新宋体" w:hAnsi="新宋体" w:eastAsia="新宋体" w:cs="新宋体"/>
                <w:b/>
                <w:bCs/>
                <w:color w:val="auto"/>
                <w:szCs w:val="21"/>
                <w:highlight w:val="none"/>
                <w:lang w:eastAsia="zh-CN"/>
              </w:rPr>
              <w:t>②</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人的</w:t>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场所须提供产权证明文件（所有人应为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人），或租赁合同（租赁单位应当为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w:t>
            </w:r>
            <w:r>
              <w:rPr>
                <w:rFonts w:hint="eastAsia" w:ascii="新宋体" w:hAnsi="新宋体" w:eastAsia="新宋体" w:cs="新宋体"/>
                <w:b/>
                <w:bCs/>
                <w:color w:val="auto"/>
                <w:szCs w:val="21"/>
                <w:highlight w:val="none"/>
                <w:lang w:val="en-US" w:eastAsia="zh-CN"/>
              </w:rPr>
              <w:t>，租赁合同剩余时间须不少于6个月</w:t>
            </w:r>
            <w:r>
              <w:rPr>
                <w:rFonts w:hint="eastAsia" w:ascii="新宋体" w:hAnsi="新宋体" w:eastAsia="新宋体" w:cs="新宋体"/>
                <w:b/>
                <w:bCs/>
                <w:color w:val="auto"/>
                <w:szCs w:val="21"/>
                <w:highlight w:val="none"/>
                <w:lang w:eastAsia="zh-CN"/>
              </w:rPr>
              <w:t>）；</w:t>
            </w:r>
            <w:r>
              <w:rPr>
                <w:rFonts w:hint="eastAsia" w:ascii="新宋体" w:hAnsi="新宋体" w:eastAsia="新宋体" w:cs="新宋体"/>
                <w:b/>
                <w:bCs/>
                <w:color w:val="auto"/>
                <w:szCs w:val="21"/>
                <w:highlight w:val="none"/>
                <w:lang w:val="en-US" w:eastAsia="zh-CN"/>
              </w:rPr>
              <w:fldChar w:fldCharType="begin"/>
            </w:r>
            <w:r>
              <w:rPr>
                <w:rFonts w:hint="eastAsia" w:ascii="新宋体" w:hAnsi="新宋体" w:eastAsia="新宋体" w:cs="新宋体"/>
                <w:b/>
                <w:bCs/>
                <w:color w:val="auto"/>
                <w:szCs w:val="21"/>
                <w:highlight w:val="none"/>
                <w:lang w:val="en-US" w:eastAsia="zh-CN"/>
              </w:rPr>
              <w:instrText xml:space="preserve"> EQ \o\ac(○,3)</w:instrText>
            </w:r>
            <w:r>
              <w:rPr>
                <w:rFonts w:hint="eastAsia" w:ascii="新宋体" w:hAnsi="新宋体" w:eastAsia="新宋体" w:cs="新宋体"/>
                <w:b/>
                <w:bCs/>
                <w:color w:val="auto"/>
                <w:szCs w:val="21"/>
                <w:highlight w:val="none"/>
                <w:lang w:val="en-US" w:eastAsia="zh-CN"/>
              </w:rPr>
              <w:fldChar w:fldCharType="end"/>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场所提供实地图片并明确每个场所</w:t>
            </w:r>
            <w:r>
              <w:rPr>
                <w:rFonts w:hint="eastAsia" w:ascii="新宋体" w:hAnsi="新宋体" w:eastAsia="新宋体" w:cs="新宋体"/>
                <w:b/>
                <w:bCs/>
                <w:color w:val="auto"/>
                <w:szCs w:val="21"/>
                <w:highlight w:val="none"/>
                <w:lang w:val="en-US" w:eastAsia="zh-CN"/>
              </w:rPr>
              <w:t>面积和</w:t>
            </w:r>
            <w:r>
              <w:rPr>
                <w:rFonts w:hint="eastAsia" w:ascii="新宋体" w:hAnsi="新宋体" w:eastAsia="新宋体" w:cs="新宋体"/>
                <w:b/>
                <w:bCs/>
                <w:color w:val="auto"/>
                <w:szCs w:val="21"/>
                <w:highlight w:val="none"/>
                <w:lang w:eastAsia="zh-CN"/>
              </w:rPr>
              <w:t>使用功能</w:t>
            </w:r>
            <w:r>
              <w:rPr>
                <w:rFonts w:hint="eastAsia" w:ascii="新宋体" w:hAnsi="新宋体" w:eastAsia="新宋体" w:cs="新宋体"/>
                <w:b/>
                <w:bCs/>
                <w:color w:val="auto"/>
                <w:szCs w:val="21"/>
                <w:highlight w:val="none"/>
                <w:lang w:val="en-US" w:eastAsia="zh-CN"/>
              </w:rPr>
              <w:t>，周边环境洁净程度须提供经营场地周边环境照片。</w:t>
            </w:r>
          </w:p>
        </w:tc>
      </w:tr>
      <w:tr w14:paraId="6C8D5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BA872EA">
            <w:pPr>
              <w:spacing w:line="400" w:lineRule="auto"/>
              <w:jc w:val="center"/>
              <w:rPr>
                <w:rFonts w:hint="eastAsia" w:ascii="宋体" w:hAnsi="宋体" w:eastAsia="宋体" w:cs="宋体"/>
                <w:color w:val="auto"/>
                <w:sz w:val="24"/>
                <w:szCs w:val="24"/>
                <w:highlight w:val="none"/>
                <w:lang w:val="en-US" w:eastAsia="zh-CN"/>
              </w:rPr>
            </w:pPr>
            <w:r>
              <w:rPr>
                <w:rFonts w:hint="eastAsia" w:ascii="新宋体" w:hAnsi="新宋体" w:eastAsia="新宋体" w:cs="新宋体"/>
                <w:color w:val="auto"/>
                <w:szCs w:val="21"/>
                <w:highlight w:val="none"/>
                <w:lang w:val="en-US" w:eastAsia="zh-CN"/>
              </w:rPr>
              <w:t>8</w:t>
            </w:r>
          </w:p>
        </w:tc>
        <w:tc>
          <w:tcPr>
            <w:tcW w:w="1357" w:type="dxa"/>
            <w:shd w:val="clear" w:color="auto" w:fill="auto"/>
            <w:noWrap w:val="0"/>
            <w:vAlign w:val="center"/>
          </w:tcPr>
          <w:p w14:paraId="3E29F9E3">
            <w:pPr>
              <w:spacing w:line="40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olor w:val="auto"/>
                <w:szCs w:val="21"/>
                <w:highlight w:val="none"/>
                <w:lang w:eastAsia="zh-CN"/>
              </w:rPr>
              <w:t>货物储存</w:t>
            </w:r>
          </w:p>
        </w:tc>
        <w:tc>
          <w:tcPr>
            <w:tcW w:w="1389" w:type="dxa"/>
            <w:shd w:val="clear" w:color="auto" w:fill="auto"/>
            <w:noWrap w:val="0"/>
            <w:vAlign w:val="center"/>
          </w:tcPr>
          <w:p w14:paraId="2C5CEB77">
            <w:pPr>
              <w:spacing w:line="400" w:lineRule="auto"/>
              <w:jc w:val="center"/>
              <w:rPr>
                <w:rFonts w:hint="eastAsia" w:ascii="宋体" w:hAnsi="宋体" w:eastAsia="宋体" w:cs="宋体"/>
                <w:color w:val="auto"/>
                <w:kern w:val="2"/>
                <w:sz w:val="24"/>
                <w:szCs w:val="24"/>
                <w:highlight w:val="none"/>
                <w:lang w:val="en-US" w:eastAsia="zh-CN" w:bidi="ar-SA"/>
              </w:rPr>
            </w:pPr>
            <w:r>
              <w:rPr>
                <w:rFonts w:hint="eastAsia" w:ascii="新宋体" w:hAnsi="新宋体" w:eastAsia="新宋体" w:cs="新宋体"/>
                <w:color w:val="auto"/>
                <w:szCs w:val="21"/>
                <w:highlight w:val="none"/>
                <w:lang w:val="en-US" w:eastAsia="zh-CN"/>
              </w:rPr>
              <w:t>10</w:t>
            </w:r>
            <w:r>
              <w:rPr>
                <w:rFonts w:hint="eastAsia" w:ascii="新宋体" w:hAnsi="新宋体" w:eastAsia="新宋体" w:cs="新宋体"/>
                <w:color w:val="auto"/>
                <w:szCs w:val="21"/>
                <w:highlight w:val="none"/>
              </w:rPr>
              <w:t>分</w:t>
            </w:r>
          </w:p>
        </w:tc>
        <w:tc>
          <w:tcPr>
            <w:tcW w:w="6272" w:type="dxa"/>
            <w:shd w:val="clear" w:color="auto" w:fill="auto"/>
            <w:noWrap w:val="0"/>
            <w:vAlign w:val="center"/>
          </w:tcPr>
          <w:p w14:paraId="551980A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eastAsia="zh-CN"/>
              </w:rPr>
            </w:pPr>
            <w:r>
              <w:rPr>
                <w:rFonts w:hint="eastAsia" w:ascii="新宋体" w:hAnsi="新宋体" w:eastAsia="新宋体" w:cs="新宋体"/>
                <w:color w:val="auto"/>
                <w:szCs w:val="21"/>
                <w:highlight w:val="none"/>
                <w:lang w:eastAsia="zh-CN"/>
              </w:rPr>
              <w:t>货物储存是否分类，是否有序。</w:t>
            </w:r>
            <w:r>
              <w:rPr>
                <w:rFonts w:hint="eastAsia" w:ascii="宋体" w:hAnsi="宋体" w:eastAsia="宋体" w:cs="宋体"/>
                <w:color w:val="auto"/>
                <w:sz w:val="21"/>
                <w:szCs w:val="21"/>
                <w:highlight w:val="none"/>
                <w:lang w:val="en-US" w:eastAsia="zh-CN"/>
              </w:rPr>
              <w:t>（满分10分）</w:t>
            </w:r>
          </w:p>
          <w:p w14:paraId="6E7610D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val="en-US" w:eastAsia="zh-CN"/>
              </w:rPr>
            </w:pPr>
            <w:r>
              <w:rPr>
                <w:rFonts w:hint="eastAsia" w:ascii="新宋体" w:hAnsi="新宋体" w:eastAsia="新宋体" w:cs="新宋体"/>
                <w:color w:val="auto"/>
                <w:szCs w:val="21"/>
                <w:highlight w:val="none"/>
                <w:lang w:eastAsia="zh-CN"/>
              </w:rPr>
              <w:t>（优：</w:t>
            </w:r>
            <w:r>
              <w:rPr>
                <w:rFonts w:hint="eastAsia" w:ascii="新宋体" w:hAnsi="新宋体" w:eastAsia="新宋体" w:cs="新宋体"/>
                <w:color w:val="auto"/>
                <w:szCs w:val="21"/>
                <w:highlight w:val="none"/>
                <w:lang w:val="en-US" w:eastAsia="zh-CN"/>
              </w:rPr>
              <w:t>10分，良8分，合格6分，差0分</w:t>
            </w:r>
            <w:r>
              <w:rPr>
                <w:rFonts w:hint="eastAsia" w:ascii="新宋体" w:hAnsi="新宋体" w:eastAsia="新宋体" w:cs="新宋体"/>
                <w:color w:val="auto"/>
                <w:szCs w:val="21"/>
                <w:highlight w:val="none"/>
                <w:lang w:eastAsia="zh-CN"/>
              </w:rPr>
              <w:t>）</w:t>
            </w:r>
          </w:p>
          <w:p w14:paraId="4B0BDEC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新宋体" w:hAnsi="新宋体" w:eastAsia="新宋体" w:cs="新宋体"/>
                <w:b/>
                <w:bCs/>
                <w:color w:val="auto"/>
                <w:szCs w:val="21"/>
                <w:highlight w:val="none"/>
                <w:lang w:val="en-US" w:eastAsia="zh-CN"/>
              </w:rPr>
              <w:t>注：【比选申请人须提供货物储存的照片、有效的产权证（产权人为比选申请人）或场所租赁合同（租赁单位应当为比选申请人，租赁合同剩余时间须不少于6个月），否则不得分】</w:t>
            </w:r>
          </w:p>
        </w:tc>
      </w:tr>
    </w:tbl>
    <w:p w14:paraId="76968A9C">
      <w:pPr>
        <w:spacing w:line="420" w:lineRule="exact"/>
        <w:rPr>
          <w:rFonts w:hint="eastAsia" w:ascii="宋体" w:hAnsi="宋体" w:cs="宋体"/>
          <w:b/>
          <w:color w:val="auto"/>
          <w:sz w:val="24"/>
          <w:highlight w:val="none"/>
        </w:rPr>
      </w:pPr>
      <w:r>
        <w:rPr>
          <w:rFonts w:hint="eastAsia" w:ascii="宋体" w:hAnsi="宋体" w:cs="宋体"/>
          <w:b/>
          <w:bCs w:val="0"/>
          <w:color w:val="auto"/>
          <w:kern w:val="1"/>
          <w:sz w:val="24"/>
          <w:szCs w:val="24"/>
          <w:highlight w:val="none"/>
          <w:lang w:eastAsia="zh-CN"/>
        </w:rPr>
        <w:t>注：</w:t>
      </w:r>
      <w:r>
        <w:rPr>
          <w:rFonts w:hint="eastAsia" w:ascii="宋体" w:hAnsi="宋体" w:cs="宋体"/>
          <w:b/>
          <w:color w:val="auto"/>
          <w:sz w:val="24"/>
          <w:highlight w:val="none"/>
        </w:rPr>
        <w:t>以上如须提供相关资</w:t>
      </w:r>
      <w:r>
        <w:rPr>
          <w:rFonts w:hint="eastAsia" w:ascii="宋体" w:hAnsi="宋体" w:cs="宋体"/>
          <w:b/>
          <w:color w:val="auto"/>
          <w:sz w:val="24"/>
          <w:highlight w:val="none"/>
          <w:lang w:val="en-US" w:eastAsia="zh-CN"/>
        </w:rPr>
        <w:t>格</w:t>
      </w:r>
      <w:r>
        <w:rPr>
          <w:rFonts w:hint="eastAsia" w:ascii="宋体" w:hAnsi="宋体" w:cs="宋体"/>
          <w:b/>
          <w:color w:val="auto"/>
          <w:sz w:val="24"/>
          <w:highlight w:val="none"/>
        </w:rPr>
        <w:t>证明文件等材料的复印件，该证明文件应属法定有效期内的、其复印件应是清晰的并加盖</w:t>
      </w:r>
      <w:r>
        <w:rPr>
          <w:rFonts w:hint="eastAsia" w:ascii="宋体" w:hAnsi="宋体" w:cs="宋体"/>
          <w:b/>
          <w:color w:val="auto"/>
          <w:sz w:val="24"/>
          <w:highlight w:val="none"/>
          <w:lang w:val="en-US" w:eastAsia="zh-CN"/>
        </w:rPr>
        <w:t>比选申请</w:t>
      </w:r>
      <w:r>
        <w:rPr>
          <w:rFonts w:hint="eastAsia" w:ascii="宋体" w:hAnsi="宋体" w:cs="宋体"/>
          <w:b/>
          <w:color w:val="auto"/>
          <w:sz w:val="24"/>
          <w:highlight w:val="none"/>
        </w:rPr>
        <w:t>人公章。</w:t>
      </w:r>
    </w:p>
    <w:p w14:paraId="66DE6C5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14CFAC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E4482F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F106DF7">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64B7C33">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6406FD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EAC2DA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6CF8C3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8ABE52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775983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57FB34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CA4B26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7C6714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C63DDF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FC9665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bookmarkStart w:id="6" w:name="_GoBack"/>
      <w:bookmarkEnd w:id="6"/>
    </w:p>
    <w:p w14:paraId="2E43007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9908EF7">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59E7133">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53821C6">
      <w:pPr>
        <w:rPr>
          <w:rFonts w:hint="default" w:ascii="宋体" w:hAnsi="宋体" w:cs="宋体"/>
          <w:b/>
          <w:color w:val="auto"/>
          <w:sz w:val="24"/>
          <w:highlight w:val="none"/>
          <w:lang w:val="en-US" w:eastAsia="zh-CN"/>
        </w:rPr>
      </w:pPr>
    </w:p>
    <w:p w14:paraId="34313775">
      <w:pPr>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2D3A70F3">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auto"/>
          <w:spacing w:val="0"/>
          <w:w w:val="100"/>
          <w:position w:val="0"/>
          <w:sz w:val="30"/>
          <w:szCs w:val="30"/>
          <w:highlight w:val="none"/>
          <w:lang w:eastAsia="zh-CN"/>
        </w:rPr>
      </w:pPr>
    </w:p>
    <w:p w14:paraId="3A12E7A9">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auto"/>
          <w:spacing w:val="0"/>
          <w:w w:val="100"/>
          <w:position w:val="0"/>
          <w:sz w:val="44"/>
          <w:szCs w:val="44"/>
          <w:highlight w:val="none"/>
        </w:rPr>
      </w:pPr>
      <w:r>
        <w:rPr>
          <w:rFonts w:hint="eastAsia" w:ascii="方正小标宋简体" w:hAnsi="方正小标宋简体" w:eastAsia="方正小标宋简体" w:cs="方正小标宋简体"/>
          <w:b/>
          <w:bCs/>
          <w:color w:val="auto"/>
          <w:spacing w:val="0"/>
          <w:w w:val="100"/>
          <w:position w:val="0"/>
          <w:sz w:val="30"/>
          <w:szCs w:val="30"/>
          <w:highlight w:val="none"/>
          <w:lang w:eastAsia="zh-CN"/>
        </w:rPr>
        <w:t>干杂类</w:t>
      </w: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auto"/>
          <w:spacing w:val="0"/>
          <w:w w:val="100"/>
          <w:position w:val="0"/>
          <w:sz w:val="30"/>
          <w:szCs w:val="30"/>
          <w:highlight w:val="none"/>
        </w:rPr>
        <w:t>采购协议</w:t>
      </w:r>
    </w:p>
    <w:p w14:paraId="61C374E4">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auto"/>
          <w:spacing w:val="0"/>
          <w:w w:val="100"/>
          <w:position w:val="0"/>
          <w:sz w:val="24"/>
          <w:szCs w:val="24"/>
          <w:highlight w:val="none"/>
        </w:rPr>
      </w:pPr>
    </w:p>
    <w:p w14:paraId="7DA615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甲方：三明明城酒店有限公司</w:t>
      </w:r>
    </w:p>
    <w:p w14:paraId="0A5E2DD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rPr>
        <w:t>乙方：</w:t>
      </w:r>
    </w:p>
    <w:p w14:paraId="3814FAD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p>
    <w:p w14:paraId="2FB56FC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甲乙双方本着公平公正、诚实守信的原则，根据《中华人民共和国民法典》之规定，经协商一致，就一定时间内乙 方向甲方供应产品达成如下合同条款，以资共守：</w:t>
      </w:r>
    </w:p>
    <w:p w14:paraId="11FF99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rPr>
        <w:t>一、</w:t>
      </w:r>
      <w:r>
        <w:rPr>
          <w:rFonts w:hint="eastAsia" w:ascii="黑体" w:hAnsi="黑体" w:eastAsia="黑体" w:cs="黑体"/>
          <w:color w:val="auto"/>
          <w:spacing w:val="0"/>
          <w:w w:val="100"/>
          <w:position w:val="0"/>
          <w:sz w:val="28"/>
          <w:szCs w:val="28"/>
          <w:highlight w:val="none"/>
          <w:lang w:eastAsia="zh-CN"/>
        </w:rPr>
        <w:t>甲</w:t>
      </w:r>
      <w:r>
        <w:rPr>
          <w:rFonts w:hint="eastAsia" w:ascii="黑体" w:hAnsi="黑体" w:eastAsia="黑体" w:cs="黑体"/>
          <w:color w:val="auto"/>
          <w:spacing w:val="0"/>
          <w:w w:val="100"/>
          <w:position w:val="0"/>
          <w:sz w:val="28"/>
          <w:szCs w:val="28"/>
          <w:highlight w:val="none"/>
        </w:rPr>
        <w:t>乙双方交易程序</w:t>
      </w:r>
    </w:p>
    <w:p w14:paraId="19993B5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rPr>
        <w:t>1、本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生效后，甲方根据经营需求</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于每日</w:t>
      </w:r>
      <w:r>
        <w:rPr>
          <w:rFonts w:hint="eastAsia" w:ascii="宋体" w:hAnsi="宋体" w:eastAsia="仿宋_GB2312" w:cs="宋体"/>
          <w:color w:val="auto"/>
          <w:spacing w:val="0"/>
          <w:w w:val="100"/>
          <w:position w:val="0"/>
          <w:sz w:val="28"/>
          <w:szCs w:val="28"/>
          <w:highlight w:val="none"/>
          <w:lang w:val="en-US" w:eastAsia="zh-CN"/>
        </w:rPr>
        <w:t>20</w:t>
      </w:r>
      <w:r>
        <w:rPr>
          <w:rFonts w:hint="eastAsia" w:ascii="宋体" w:hAnsi="宋体" w:eastAsia="仿宋_GB2312" w:cs="宋体"/>
          <w:color w:val="auto"/>
          <w:spacing w:val="0"/>
          <w:w w:val="100"/>
          <w:position w:val="0"/>
          <w:sz w:val="28"/>
          <w:szCs w:val="28"/>
          <w:highlight w:val="none"/>
        </w:rPr>
        <w:t>点左右向乙方发送次日订单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订单需注明商品的名称、品种（</w:t>
      </w:r>
      <w:r>
        <w:rPr>
          <w:rFonts w:hint="eastAsia" w:ascii="宋体" w:hAnsi="宋体" w:eastAsia="仿宋_GB2312" w:cs="宋体"/>
          <w:color w:val="auto"/>
          <w:spacing w:val="0"/>
          <w:w w:val="100"/>
          <w:position w:val="0"/>
          <w:sz w:val="28"/>
          <w:szCs w:val="28"/>
          <w:highlight w:val="none"/>
          <w:lang w:val="en-US" w:eastAsia="zh-CN"/>
        </w:rPr>
        <w:t>品</w:t>
      </w:r>
      <w:r>
        <w:rPr>
          <w:rFonts w:hint="eastAsia" w:ascii="宋体" w:hAnsi="宋体" w:eastAsia="仿宋_GB2312" w:cs="宋体"/>
          <w:color w:val="auto"/>
          <w:spacing w:val="0"/>
          <w:w w:val="100"/>
          <w:position w:val="0"/>
          <w:sz w:val="28"/>
          <w:szCs w:val="28"/>
          <w:highlight w:val="none"/>
        </w:rPr>
        <w:t>牌）、规格、计量单位、数</w:t>
      </w:r>
      <w:r>
        <w:rPr>
          <w:rFonts w:hint="eastAsia" w:ascii="宋体" w:hAnsi="宋体" w:eastAsia="仿宋_GB2312" w:cs="宋体"/>
          <w:color w:val="auto"/>
          <w:spacing w:val="0"/>
          <w:w w:val="100"/>
          <w:position w:val="0"/>
          <w:sz w:val="28"/>
          <w:szCs w:val="28"/>
          <w:highlight w:val="none"/>
          <w:lang w:val="en-US" w:eastAsia="zh-CN"/>
        </w:rPr>
        <w:t>量</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乙方按甲方要求的食材收货时间表按规定时间送货至甲方指定的收货地点；</w:t>
      </w:r>
      <w:r>
        <w:rPr>
          <w:rFonts w:hint="eastAsia" w:ascii="宋体" w:hAnsi="宋体" w:eastAsia="仿宋_GB2312" w:cs="宋体"/>
          <w:color w:val="auto"/>
          <w:spacing w:val="0"/>
          <w:w w:val="100"/>
          <w:position w:val="0"/>
          <w:sz w:val="28"/>
          <w:szCs w:val="28"/>
          <w:highlight w:val="none"/>
        </w:rPr>
        <w:t>如运送途中发生交通堵塞等临时突发状况，乙方应及时</w:t>
      </w:r>
      <w:r>
        <w:rPr>
          <w:rFonts w:hint="eastAsia" w:ascii="宋体" w:hAnsi="宋体" w:eastAsia="仿宋_GB2312" w:cs="宋体"/>
          <w:color w:val="auto"/>
          <w:spacing w:val="0"/>
          <w:w w:val="100"/>
          <w:position w:val="0"/>
          <w:sz w:val="28"/>
          <w:szCs w:val="28"/>
          <w:highlight w:val="none"/>
          <w:lang w:eastAsia="zh-CN"/>
        </w:rPr>
        <w:t>解决并在事发后半小时内送达。</w:t>
      </w:r>
    </w:p>
    <w:p w14:paraId="6E4502F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2、交货方式：由乙方负责送货上门至甲方指定地点（</w:t>
      </w:r>
      <w:r>
        <w:rPr>
          <w:rFonts w:hint="eastAsia" w:eastAsia="仿宋_GB2312" w:cs="宋体"/>
          <w:color w:val="auto"/>
          <w:spacing w:val="0"/>
          <w:w w:val="100"/>
          <w:position w:val="0"/>
          <w:sz w:val="28"/>
          <w:szCs w:val="28"/>
          <w:highlight w:val="none"/>
          <w:lang w:val="en-US" w:eastAsia="zh-CN"/>
        </w:rPr>
        <w:t>新</w:t>
      </w:r>
      <w:r>
        <w:rPr>
          <w:rFonts w:hint="eastAsia" w:ascii="宋体" w:hAnsi="宋体" w:eastAsia="仿宋_GB2312" w:cs="宋体"/>
          <w:color w:val="auto"/>
          <w:spacing w:val="0"/>
          <w:w w:val="100"/>
          <w:position w:val="0"/>
          <w:sz w:val="28"/>
          <w:szCs w:val="28"/>
          <w:highlight w:val="none"/>
          <w:lang w:val="en-US" w:eastAsia="zh-CN"/>
        </w:rPr>
        <w:t>城酒店、沙县运营中心、城发食堂）</w:t>
      </w:r>
      <w:r>
        <w:rPr>
          <w:rFonts w:hint="eastAsia" w:ascii="宋体" w:hAnsi="宋体" w:eastAsia="仿宋_GB2312" w:cs="宋体"/>
          <w:color w:val="auto"/>
          <w:spacing w:val="0"/>
          <w:w w:val="100"/>
          <w:position w:val="0"/>
          <w:sz w:val="28"/>
          <w:szCs w:val="28"/>
          <w:highlight w:val="none"/>
          <w:lang w:eastAsia="zh-CN"/>
        </w:rPr>
        <w:t>。</w:t>
      </w:r>
    </w:p>
    <w:p w14:paraId="46D71C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3、交货时间、地点：</w:t>
      </w:r>
      <w:r>
        <w:rPr>
          <w:rFonts w:hint="eastAsia" w:ascii="宋体" w:hAnsi="宋体" w:eastAsia="仿宋_GB2312" w:cs="宋体"/>
          <w:color w:val="auto"/>
          <w:spacing w:val="0"/>
          <w:w w:val="100"/>
          <w:position w:val="0"/>
          <w:sz w:val="28"/>
          <w:szCs w:val="28"/>
          <w:highlight w:val="none"/>
        </w:rPr>
        <w:t>乙方每日上午</w:t>
      </w:r>
      <w:r>
        <w:rPr>
          <w:rFonts w:hint="eastAsia" w:ascii="宋体" w:hAnsi="宋体" w:eastAsia="仿宋_GB2312" w:cs="宋体"/>
          <w:color w:val="auto"/>
          <w:spacing w:val="0"/>
          <w:w w:val="100"/>
          <w:position w:val="0"/>
          <w:sz w:val="28"/>
          <w:szCs w:val="28"/>
          <w:highlight w:val="none"/>
          <w:lang w:val="en-US" w:eastAsia="zh-CN"/>
        </w:rPr>
        <w:t>7</w:t>
      </w:r>
      <w:r>
        <w:rPr>
          <w:rFonts w:hint="eastAsia" w:ascii="宋体" w:hAnsi="宋体" w:eastAsia="仿宋_GB2312" w:cs="宋体"/>
          <w:color w:val="auto"/>
          <w:spacing w:val="0"/>
          <w:w w:val="100"/>
          <w:position w:val="0"/>
          <w:sz w:val="28"/>
          <w:szCs w:val="28"/>
          <w:highlight w:val="none"/>
        </w:rPr>
        <w:t>：</w:t>
      </w:r>
      <w:r>
        <w:rPr>
          <w:rFonts w:hint="eastAsia" w:ascii="宋体" w:hAnsi="宋体" w:eastAsia="仿宋_GB2312" w:cs="宋体"/>
          <w:color w:val="auto"/>
          <w:spacing w:val="0"/>
          <w:w w:val="100"/>
          <w:position w:val="0"/>
          <w:sz w:val="28"/>
          <w:szCs w:val="28"/>
          <w:highlight w:val="none"/>
          <w:lang w:val="en-US" w:eastAsia="zh-CN"/>
        </w:rPr>
        <w:t>30</w:t>
      </w:r>
      <w:r>
        <w:rPr>
          <w:rFonts w:hint="eastAsia" w:ascii="宋体" w:hAnsi="宋体" w:eastAsia="仿宋_GB2312" w:cs="宋体"/>
          <w:color w:val="auto"/>
          <w:spacing w:val="0"/>
          <w:w w:val="100"/>
          <w:position w:val="0"/>
          <w:sz w:val="28"/>
          <w:szCs w:val="28"/>
          <w:highlight w:val="none"/>
        </w:rPr>
        <w:t>前供货至</w:t>
      </w:r>
      <w:r>
        <w:rPr>
          <w:rFonts w:hint="eastAsia" w:ascii="宋体" w:hAnsi="宋体" w:eastAsia="仿宋_GB2312" w:cs="宋体"/>
          <w:color w:val="auto"/>
          <w:spacing w:val="0"/>
          <w:w w:val="100"/>
          <w:position w:val="0"/>
          <w:sz w:val="28"/>
          <w:szCs w:val="28"/>
          <w:highlight w:val="none"/>
          <w:lang w:val="en-US" w:eastAsia="zh-CN"/>
        </w:rPr>
        <w:t>甲方指定地点，并确保食材新鲜、</w:t>
      </w:r>
      <w:r>
        <w:rPr>
          <w:rFonts w:hint="eastAsia" w:eastAsia="仿宋_GB2312" w:cs="宋体"/>
          <w:color w:val="auto"/>
          <w:spacing w:val="0"/>
          <w:w w:val="100"/>
          <w:position w:val="0"/>
          <w:sz w:val="28"/>
          <w:szCs w:val="28"/>
          <w:highlight w:val="none"/>
          <w:lang w:val="en-US" w:eastAsia="zh-CN"/>
        </w:rPr>
        <w:t>干净卫生、无破损</w:t>
      </w:r>
      <w:r>
        <w:rPr>
          <w:rFonts w:hint="eastAsia" w:ascii="宋体" w:hAnsi="宋体" w:eastAsia="仿宋_GB2312" w:cs="宋体"/>
          <w:color w:val="auto"/>
          <w:spacing w:val="0"/>
          <w:w w:val="100"/>
          <w:position w:val="0"/>
          <w:sz w:val="28"/>
          <w:szCs w:val="28"/>
          <w:highlight w:val="none"/>
          <w:lang w:val="en-US" w:eastAsia="zh-CN"/>
        </w:rPr>
        <w:t>。履行地点：甲方指定地点（</w:t>
      </w:r>
      <w:r>
        <w:rPr>
          <w:rFonts w:hint="eastAsia" w:eastAsia="仿宋_GB2312" w:cs="宋体"/>
          <w:color w:val="auto"/>
          <w:spacing w:val="0"/>
          <w:w w:val="100"/>
          <w:position w:val="0"/>
          <w:sz w:val="28"/>
          <w:szCs w:val="28"/>
          <w:highlight w:val="none"/>
          <w:lang w:val="en-US" w:eastAsia="zh-CN"/>
        </w:rPr>
        <w:t>新</w:t>
      </w:r>
      <w:r>
        <w:rPr>
          <w:rFonts w:hint="eastAsia" w:ascii="宋体" w:hAnsi="宋体" w:eastAsia="仿宋_GB2312" w:cs="宋体"/>
          <w:color w:val="auto"/>
          <w:spacing w:val="0"/>
          <w:w w:val="100"/>
          <w:position w:val="0"/>
          <w:sz w:val="28"/>
          <w:szCs w:val="28"/>
          <w:highlight w:val="none"/>
          <w:lang w:val="en-US" w:eastAsia="zh-CN"/>
        </w:rPr>
        <w:t>城酒店、沙县运营中心、城发食堂）</w:t>
      </w:r>
      <w:r>
        <w:rPr>
          <w:rFonts w:hint="eastAsia" w:ascii="宋体" w:hAnsi="宋体" w:eastAsia="仿宋_GB2312" w:cs="宋体"/>
          <w:color w:val="auto"/>
          <w:spacing w:val="0"/>
          <w:w w:val="100"/>
          <w:position w:val="0"/>
          <w:sz w:val="28"/>
          <w:szCs w:val="28"/>
          <w:highlight w:val="none"/>
          <w:lang w:eastAsia="zh-CN"/>
        </w:rPr>
        <w:t>。</w:t>
      </w:r>
    </w:p>
    <w:p w14:paraId="583B7D7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4.指定收货人：张小芳（三元区） 联系电话：15980761346；谢婷婷（沙县区），联系电话：13616951659</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 xml:space="preserve">   </w:t>
      </w:r>
      <w:r>
        <w:rPr>
          <w:rFonts w:hint="eastAsia" w:ascii="宋体" w:hAnsi="宋体" w:eastAsia="仿宋_GB2312" w:cs="宋体"/>
          <w:color w:val="auto"/>
          <w:spacing w:val="0"/>
          <w:w w:val="100"/>
          <w:position w:val="0"/>
          <w:sz w:val="28"/>
          <w:szCs w:val="28"/>
          <w:highlight w:val="none"/>
        </w:rPr>
        <w:t xml:space="preserve">     </w:t>
      </w:r>
    </w:p>
    <w:p w14:paraId="41DC35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w:t>
      </w:r>
      <w:r>
        <w:rPr>
          <w:rFonts w:hint="eastAsia" w:ascii="宋体" w:hAnsi="宋体" w:eastAsia="仿宋_GB2312" w:cs="宋体"/>
          <w:color w:val="auto"/>
          <w:spacing w:val="0"/>
          <w:w w:val="100"/>
          <w:position w:val="0"/>
          <w:sz w:val="28"/>
          <w:szCs w:val="28"/>
          <w:highlight w:val="none"/>
        </w:rPr>
        <w:t>、</w:t>
      </w:r>
      <w:r>
        <w:rPr>
          <w:rFonts w:hint="eastAsia" w:ascii="宋体" w:hAnsi="宋体" w:eastAsia="仿宋_GB2312" w:cs="宋体"/>
          <w:color w:val="auto"/>
          <w:spacing w:val="0"/>
          <w:w w:val="100"/>
          <w:position w:val="0"/>
          <w:sz w:val="28"/>
          <w:szCs w:val="28"/>
          <w:highlight w:val="none"/>
          <w:lang w:val="en-US" w:eastAsia="zh-CN"/>
        </w:rPr>
        <w:t>商品送达后由</w:t>
      </w:r>
      <w:r>
        <w:rPr>
          <w:rFonts w:hint="eastAsia" w:ascii="宋体" w:hAnsi="宋体" w:eastAsia="仿宋_GB2312" w:cs="宋体"/>
          <w:color w:val="auto"/>
          <w:spacing w:val="0"/>
          <w:w w:val="100"/>
          <w:position w:val="0"/>
          <w:sz w:val="28"/>
          <w:szCs w:val="28"/>
          <w:highlight w:val="none"/>
        </w:rPr>
        <w:t>甲</w:t>
      </w:r>
      <w:r>
        <w:rPr>
          <w:rFonts w:hint="eastAsia" w:ascii="宋体" w:hAnsi="宋体" w:eastAsia="仿宋_GB2312" w:cs="宋体"/>
          <w:color w:val="auto"/>
          <w:spacing w:val="0"/>
          <w:w w:val="100"/>
          <w:position w:val="0"/>
          <w:sz w:val="28"/>
          <w:szCs w:val="28"/>
          <w:highlight w:val="none"/>
          <w:lang w:val="en-US" w:eastAsia="zh-CN"/>
        </w:rPr>
        <w:t>方使用部门、仓管员对按照</w:t>
      </w:r>
      <w:r>
        <w:rPr>
          <w:rFonts w:hint="eastAsia" w:ascii="宋体" w:hAnsi="宋体" w:eastAsia="仿宋_GB2312" w:cs="宋体"/>
          <w:color w:val="auto"/>
          <w:spacing w:val="0"/>
          <w:w w:val="100"/>
          <w:position w:val="0"/>
          <w:sz w:val="28"/>
          <w:szCs w:val="28"/>
          <w:highlight w:val="none"/>
        </w:rPr>
        <w:t>甲方发送</w:t>
      </w:r>
      <w:r>
        <w:rPr>
          <w:rFonts w:hint="eastAsia" w:ascii="宋体" w:hAnsi="宋体" w:eastAsia="仿宋_GB2312" w:cs="宋体"/>
          <w:color w:val="auto"/>
          <w:spacing w:val="0"/>
          <w:w w:val="100"/>
          <w:position w:val="0"/>
          <w:sz w:val="28"/>
          <w:szCs w:val="28"/>
          <w:highlight w:val="none"/>
          <w:lang w:val="en-US" w:eastAsia="zh-CN"/>
        </w:rPr>
        <w:t>的</w:t>
      </w:r>
      <w:r>
        <w:rPr>
          <w:rFonts w:hint="eastAsia" w:ascii="宋体" w:hAnsi="宋体" w:eastAsia="仿宋_GB2312" w:cs="宋体"/>
          <w:color w:val="auto"/>
          <w:spacing w:val="0"/>
          <w:w w:val="100"/>
          <w:position w:val="0"/>
          <w:sz w:val="28"/>
          <w:szCs w:val="28"/>
          <w:highlight w:val="none"/>
        </w:rPr>
        <w:t>订单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包含</w:t>
      </w:r>
      <w:r>
        <w:rPr>
          <w:rFonts w:hint="eastAsia" w:ascii="宋体" w:hAnsi="宋体" w:eastAsia="仿宋_GB2312" w:cs="宋体"/>
          <w:color w:val="auto"/>
          <w:spacing w:val="0"/>
          <w:w w:val="100"/>
          <w:position w:val="0"/>
          <w:sz w:val="28"/>
          <w:szCs w:val="28"/>
          <w:highlight w:val="none"/>
        </w:rPr>
        <w:t>名称、品种（</w:t>
      </w:r>
      <w:r>
        <w:rPr>
          <w:rFonts w:hint="eastAsia" w:ascii="宋体" w:hAnsi="宋体" w:eastAsia="仿宋_GB2312" w:cs="宋体"/>
          <w:color w:val="auto"/>
          <w:spacing w:val="0"/>
          <w:w w:val="100"/>
          <w:position w:val="0"/>
          <w:sz w:val="28"/>
          <w:szCs w:val="28"/>
          <w:highlight w:val="none"/>
          <w:lang w:val="en-US" w:eastAsia="zh-CN"/>
        </w:rPr>
        <w:t>品</w:t>
      </w:r>
      <w:r>
        <w:rPr>
          <w:rFonts w:hint="eastAsia" w:ascii="宋体" w:hAnsi="宋体" w:eastAsia="仿宋_GB2312" w:cs="宋体"/>
          <w:color w:val="auto"/>
          <w:spacing w:val="0"/>
          <w:w w:val="100"/>
          <w:position w:val="0"/>
          <w:sz w:val="28"/>
          <w:szCs w:val="28"/>
          <w:highlight w:val="none"/>
        </w:rPr>
        <w:t>牌）、规格、计量单位</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对商品的品质、数量等进行验收，并由甲</w:t>
      </w:r>
      <w:r>
        <w:rPr>
          <w:rFonts w:hint="eastAsia" w:ascii="宋体" w:hAnsi="宋体" w:eastAsia="仿宋_GB2312" w:cs="宋体"/>
          <w:color w:val="auto"/>
          <w:spacing w:val="0"/>
          <w:w w:val="100"/>
          <w:position w:val="0"/>
          <w:sz w:val="28"/>
          <w:szCs w:val="28"/>
          <w:highlight w:val="none"/>
        </w:rPr>
        <w:t>乙</w:t>
      </w:r>
      <w:r>
        <w:rPr>
          <w:rFonts w:hint="eastAsia" w:ascii="宋体" w:hAnsi="宋体" w:eastAsia="仿宋_GB2312" w:cs="宋体"/>
          <w:color w:val="auto"/>
          <w:spacing w:val="0"/>
          <w:w w:val="100"/>
          <w:position w:val="0"/>
          <w:sz w:val="28"/>
          <w:szCs w:val="28"/>
          <w:highlight w:val="none"/>
          <w:lang w:val="en-US" w:eastAsia="zh-CN"/>
        </w:rPr>
        <w:t>双方共同在送货单上签字确认。</w:t>
      </w:r>
    </w:p>
    <w:p w14:paraId="74CA5E2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rPr>
        <w:t>乙方</w:t>
      </w:r>
      <w:r>
        <w:rPr>
          <w:rFonts w:hint="eastAsia" w:ascii="宋体" w:hAnsi="宋体" w:eastAsia="仿宋_GB2312" w:cs="宋体"/>
          <w:color w:val="auto"/>
          <w:spacing w:val="0"/>
          <w:w w:val="100"/>
          <w:position w:val="0"/>
          <w:sz w:val="28"/>
          <w:szCs w:val="28"/>
          <w:highlight w:val="none"/>
          <w:lang w:eastAsia="zh-CN"/>
        </w:rPr>
        <w:t>送货</w:t>
      </w:r>
      <w:r>
        <w:rPr>
          <w:rFonts w:hint="eastAsia" w:ascii="宋体" w:hAnsi="宋体" w:eastAsia="仿宋_GB2312" w:cs="宋体"/>
          <w:color w:val="auto"/>
          <w:spacing w:val="0"/>
          <w:w w:val="100"/>
          <w:position w:val="0"/>
          <w:sz w:val="28"/>
          <w:szCs w:val="28"/>
          <w:highlight w:val="none"/>
          <w:lang w:val="en-US" w:eastAsia="zh-CN"/>
        </w:rPr>
        <w:t>的数量按</w:t>
      </w:r>
      <w:r>
        <w:rPr>
          <w:rFonts w:hint="eastAsia" w:ascii="宋体" w:hAnsi="宋体" w:eastAsia="仿宋_GB2312" w:cs="宋体"/>
          <w:color w:val="auto"/>
          <w:spacing w:val="0"/>
          <w:w w:val="100"/>
          <w:position w:val="0"/>
          <w:sz w:val="28"/>
          <w:szCs w:val="28"/>
          <w:highlight w:val="none"/>
        </w:rPr>
        <w:t>甲</w:t>
      </w:r>
      <w:r>
        <w:rPr>
          <w:rFonts w:hint="eastAsia" w:ascii="宋体" w:hAnsi="宋体" w:eastAsia="仿宋_GB2312" w:cs="宋体"/>
          <w:color w:val="auto"/>
          <w:spacing w:val="0"/>
          <w:w w:val="100"/>
          <w:position w:val="0"/>
          <w:sz w:val="28"/>
          <w:szCs w:val="28"/>
          <w:highlight w:val="none"/>
          <w:lang w:val="en-US" w:eastAsia="zh-CN"/>
        </w:rPr>
        <w:t>方的采购订单数量为准。食材</w:t>
      </w:r>
      <w:r>
        <w:rPr>
          <w:rFonts w:hint="eastAsia" w:ascii="宋体" w:hAnsi="宋体" w:eastAsia="仿宋_GB2312" w:cs="宋体"/>
          <w:color w:val="auto"/>
          <w:spacing w:val="0"/>
          <w:w w:val="100"/>
          <w:position w:val="0"/>
          <w:sz w:val="28"/>
          <w:szCs w:val="28"/>
          <w:highlight w:val="none"/>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宋体"/>
          <w:color w:val="auto"/>
          <w:spacing w:val="0"/>
          <w:w w:val="100"/>
          <w:position w:val="0"/>
          <w:sz w:val="28"/>
          <w:szCs w:val="28"/>
          <w:highlight w:val="none"/>
          <w:lang w:val="en-US" w:eastAsia="zh-CN"/>
        </w:rPr>
        <w:t>1</w:t>
      </w:r>
      <w:r>
        <w:rPr>
          <w:rFonts w:hint="eastAsia" w:ascii="宋体" w:hAnsi="宋体" w:eastAsia="仿宋_GB2312" w:cs="宋体"/>
          <w:color w:val="auto"/>
          <w:spacing w:val="0"/>
          <w:w w:val="100"/>
          <w:position w:val="0"/>
          <w:sz w:val="28"/>
          <w:szCs w:val="28"/>
          <w:highlight w:val="none"/>
        </w:rPr>
        <w:t>小时之内按订单所列数量补齐；</w:t>
      </w:r>
    </w:p>
    <w:p w14:paraId="00F1E3F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27EF55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8、甲</w:t>
      </w:r>
      <w:r>
        <w:rPr>
          <w:rFonts w:hint="eastAsia" w:ascii="宋体" w:hAnsi="宋体" w:eastAsia="仿宋_GB2312" w:cs="宋体"/>
          <w:color w:val="auto"/>
          <w:spacing w:val="0"/>
          <w:w w:val="100"/>
          <w:position w:val="0"/>
          <w:sz w:val="28"/>
          <w:szCs w:val="28"/>
          <w:highlight w:val="none"/>
        </w:rPr>
        <w:t>乙</w:t>
      </w:r>
      <w:r>
        <w:rPr>
          <w:rFonts w:hint="eastAsia" w:ascii="宋体" w:hAnsi="宋体" w:eastAsia="仿宋_GB2312" w:cs="宋体"/>
          <w:color w:val="auto"/>
          <w:spacing w:val="0"/>
          <w:w w:val="100"/>
          <w:position w:val="0"/>
          <w:sz w:val="28"/>
          <w:szCs w:val="28"/>
          <w:highlight w:val="none"/>
          <w:lang w:val="en-US" w:eastAsia="zh-CN"/>
        </w:rPr>
        <w:t>双方对商品的数量、品质等问题的异议期为：甲方对数量的异议期为收货后7天内，对质量的异议期为收货后3个月内。</w:t>
      </w:r>
    </w:p>
    <w:p w14:paraId="3BCAF6A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二、商品的约定条款</w:t>
      </w:r>
    </w:p>
    <w:p w14:paraId="022384C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1、商品质量：乙方向甲方提供的商品</w:t>
      </w:r>
      <w:r>
        <w:rPr>
          <w:rFonts w:hint="eastAsia" w:ascii="宋体" w:hAnsi="宋体" w:eastAsia="仿宋_GB2312" w:cs="宋体"/>
          <w:color w:val="auto"/>
          <w:spacing w:val="0"/>
          <w:w w:val="100"/>
          <w:position w:val="0"/>
          <w:sz w:val="28"/>
          <w:szCs w:val="28"/>
          <w:highlight w:val="none"/>
        </w:rPr>
        <w:t>必须符合《中华人民共和国食品安全法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中华人民共和国农产品质量安全法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中华人民共和国产品质量法》及国家行业标准的有关规定，供应的货物应留有三分之二（含）以上的保质期限，货物验收实行索证制度。</w:t>
      </w:r>
    </w:p>
    <w:p w14:paraId="7CEEC6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rPr>
      </w:pPr>
      <w:r>
        <w:rPr>
          <w:rFonts w:hint="eastAsia" w:eastAsia="仿宋_GB2312" w:cs="宋体"/>
          <w:color w:val="auto"/>
          <w:spacing w:val="0"/>
          <w:w w:val="100"/>
          <w:position w:val="0"/>
          <w:sz w:val="28"/>
          <w:szCs w:val="28"/>
          <w:highlight w:val="none"/>
          <w:lang w:val="en-US" w:eastAsia="zh-CN"/>
        </w:rPr>
        <w:t>1.1</w:t>
      </w:r>
      <w:r>
        <w:rPr>
          <w:rFonts w:hint="eastAsia" w:ascii="宋体" w:hAnsi="宋体" w:eastAsia="仿宋_GB2312" w:cs="宋体"/>
          <w:color w:val="auto"/>
          <w:spacing w:val="0"/>
          <w:w w:val="100"/>
          <w:position w:val="0"/>
          <w:sz w:val="28"/>
          <w:szCs w:val="28"/>
          <w:highlight w:val="none"/>
          <w:lang w:eastAsia="zh-CN"/>
        </w:rPr>
        <w:t>若乙方供应的食材违反了《产品质量法》《食品卫生法》和《动物检疫法》</w:t>
      </w:r>
      <w:r>
        <w:rPr>
          <w:rFonts w:hint="eastAsia" w:ascii="宋体" w:hAnsi="宋体" w:eastAsia="仿宋_GB2312" w:cs="宋体"/>
          <w:color w:val="auto"/>
          <w:spacing w:val="0"/>
          <w:w w:val="100"/>
          <w:position w:val="0"/>
          <w:sz w:val="28"/>
          <w:szCs w:val="28"/>
          <w:highlight w:val="none"/>
          <w:lang w:val="en-US" w:eastAsia="zh-CN"/>
        </w:rPr>
        <w:t>及</w:t>
      </w:r>
      <w:r>
        <w:rPr>
          <w:rFonts w:hint="eastAsia" w:ascii="宋体" w:hAnsi="宋体" w:eastAsia="仿宋_GB2312" w:cs="宋体"/>
          <w:color w:val="auto"/>
          <w:spacing w:val="0"/>
          <w:w w:val="100"/>
          <w:position w:val="0"/>
          <w:sz w:val="28"/>
          <w:szCs w:val="28"/>
          <w:highlight w:val="none"/>
        </w:rPr>
        <w:t>国家行业标准的有关规定</w:t>
      </w:r>
      <w:r>
        <w:rPr>
          <w:rFonts w:hint="eastAsia" w:ascii="宋体" w:hAnsi="宋体" w:eastAsia="仿宋_GB2312" w:cs="宋体"/>
          <w:color w:val="auto"/>
          <w:spacing w:val="0"/>
          <w:w w:val="100"/>
          <w:position w:val="0"/>
          <w:sz w:val="28"/>
          <w:szCs w:val="28"/>
          <w:highlight w:val="none"/>
          <w:lang w:eastAsia="zh-CN"/>
        </w:rPr>
        <w:t>，一经发现除全部退货外并取消乙方的供货资格，造成严重后果的，乙方</w:t>
      </w:r>
      <w:r>
        <w:rPr>
          <w:rFonts w:hint="eastAsia" w:ascii="宋体" w:hAnsi="宋体" w:eastAsia="仿宋_GB2312" w:cs="宋体"/>
          <w:color w:val="auto"/>
          <w:spacing w:val="0"/>
          <w:w w:val="100"/>
          <w:position w:val="0"/>
          <w:sz w:val="28"/>
          <w:szCs w:val="28"/>
          <w:highlight w:val="none"/>
          <w:lang w:val="en-US" w:eastAsia="zh-CN"/>
        </w:rPr>
        <w:t>应</w:t>
      </w:r>
      <w:r>
        <w:rPr>
          <w:rFonts w:hint="eastAsia" w:ascii="宋体" w:hAnsi="宋体" w:eastAsia="仿宋_GB2312" w:cs="宋体"/>
          <w:color w:val="auto"/>
          <w:spacing w:val="0"/>
          <w:w w:val="100"/>
          <w:position w:val="0"/>
          <w:sz w:val="28"/>
          <w:szCs w:val="28"/>
          <w:highlight w:val="none"/>
          <w:lang w:eastAsia="zh-CN"/>
        </w:rPr>
        <w:t>承担</w:t>
      </w:r>
      <w:r>
        <w:rPr>
          <w:rFonts w:hint="eastAsia" w:ascii="宋体" w:hAnsi="宋体" w:eastAsia="仿宋_GB2312" w:cs="宋体"/>
          <w:color w:val="auto"/>
          <w:spacing w:val="0"/>
          <w:w w:val="100"/>
          <w:position w:val="0"/>
          <w:sz w:val="28"/>
          <w:szCs w:val="28"/>
          <w:highlight w:val="none"/>
          <w:lang w:val="en-US" w:eastAsia="zh-CN"/>
        </w:rPr>
        <w:t>相应的</w:t>
      </w:r>
      <w:r>
        <w:rPr>
          <w:rFonts w:hint="eastAsia" w:ascii="宋体" w:hAnsi="宋体" w:eastAsia="仿宋_GB2312" w:cs="宋体"/>
          <w:color w:val="auto"/>
          <w:spacing w:val="0"/>
          <w:w w:val="100"/>
          <w:position w:val="0"/>
          <w:sz w:val="28"/>
          <w:szCs w:val="28"/>
          <w:highlight w:val="none"/>
          <w:lang w:eastAsia="zh-CN"/>
        </w:rPr>
        <w:t>经济赔偿责任及法律责任（</w:t>
      </w:r>
      <w:r>
        <w:rPr>
          <w:rFonts w:hint="eastAsia" w:ascii="宋体" w:hAnsi="宋体" w:eastAsia="仿宋_GB2312" w:cs="宋体"/>
          <w:color w:val="auto"/>
          <w:spacing w:val="0"/>
          <w:w w:val="100"/>
          <w:position w:val="0"/>
          <w:sz w:val="28"/>
          <w:szCs w:val="28"/>
          <w:highlight w:val="none"/>
          <w:lang w:val="en-US" w:eastAsia="zh-CN"/>
        </w:rPr>
        <w:t>包括由此造成甲方一切损失的赔偿</w:t>
      </w:r>
      <w:r>
        <w:rPr>
          <w:rFonts w:hint="eastAsia" w:ascii="宋体" w:hAnsi="宋体" w:eastAsia="仿宋_GB2312" w:cs="宋体"/>
          <w:color w:val="auto"/>
          <w:spacing w:val="0"/>
          <w:w w:val="100"/>
          <w:position w:val="0"/>
          <w:sz w:val="28"/>
          <w:szCs w:val="28"/>
          <w:highlight w:val="none"/>
          <w:lang w:eastAsia="zh-CN"/>
        </w:rPr>
        <w:t>）。</w:t>
      </w:r>
    </w:p>
    <w:p w14:paraId="4AAA31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2、</w:t>
      </w:r>
      <w:r>
        <w:rPr>
          <w:rFonts w:hint="eastAsia" w:ascii="宋体" w:hAnsi="宋体" w:eastAsia="仿宋_GB2312" w:cs="宋体"/>
          <w:color w:val="auto"/>
          <w:spacing w:val="0"/>
          <w:w w:val="100"/>
          <w:position w:val="0"/>
          <w:sz w:val="28"/>
          <w:szCs w:val="28"/>
          <w:highlight w:val="none"/>
          <w:lang w:val="en-US" w:eastAsia="zh-CN"/>
        </w:rPr>
        <w:t>商品的数量和计量单位：供货商品的数量以甲方向乙方发出的订单为准，计量单位采用国家规定的计量单位。</w:t>
      </w:r>
    </w:p>
    <w:p w14:paraId="03B1D05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lang w:val="en-US" w:eastAsia="zh-CN"/>
        </w:rPr>
        <w:t>供货价格及结算：</w:t>
      </w:r>
    </w:p>
    <w:p w14:paraId="6ACF62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月定价一次；对价格不符合市场报价的给与纠正、警告。</w:t>
      </w:r>
    </w:p>
    <w:p w14:paraId="457E781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2</w:t>
      </w:r>
      <w:r>
        <w:rPr>
          <w:rFonts w:hint="eastAsia" w:ascii="宋体" w:hAnsi="宋体" w:eastAsia="仿宋_GB2312" w:cs="宋体"/>
          <w:color w:val="auto"/>
          <w:spacing w:val="0"/>
          <w:w w:val="100"/>
          <w:position w:val="0"/>
          <w:sz w:val="28"/>
          <w:szCs w:val="28"/>
          <w:highlight w:val="none"/>
          <w:lang w:val="en-US" w:eastAsia="zh-CN"/>
        </w:rPr>
        <w:t>商品价格的周期按酒店定价周期：</w:t>
      </w:r>
    </w:p>
    <w:p w14:paraId="48B4A5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lang w:val="en-US" w:eastAsia="zh-CN"/>
        </w:rPr>
        <w:t>商品的报价清单通过电子邮件、微信方式发送和接收；</w:t>
      </w:r>
    </w:p>
    <w:p w14:paraId="30715DD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4</w:t>
      </w:r>
      <w:r>
        <w:rPr>
          <w:rFonts w:hint="eastAsia" w:ascii="宋体" w:hAnsi="宋体" w:eastAsia="仿宋_GB2312" w:cs="宋体"/>
          <w:color w:val="auto"/>
          <w:spacing w:val="0"/>
          <w:w w:val="100"/>
          <w:position w:val="0"/>
          <w:sz w:val="28"/>
          <w:szCs w:val="28"/>
          <w:highlight w:val="none"/>
          <w:lang w:val="en-US" w:eastAsia="zh-CN"/>
        </w:rPr>
        <w:t>商品的价格应包括税金、运输费、装卸费、包装费等一切费用的包干价格；</w:t>
      </w:r>
    </w:p>
    <w:p w14:paraId="28854E7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5</w:t>
      </w:r>
      <w:r>
        <w:rPr>
          <w:rFonts w:hint="eastAsia" w:ascii="宋体" w:hAnsi="宋体" w:eastAsia="仿宋_GB2312" w:cs="宋体"/>
          <w:color w:val="auto"/>
          <w:spacing w:val="0"/>
          <w:w w:val="100"/>
          <w:position w:val="0"/>
          <w:sz w:val="28"/>
          <w:szCs w:val="28"/>
          <w:highlight w:val="none"/>
          <w:lang w:val="en-US" w:eastAsia="zh-CN"/>
        </w:rPr>
        <w:t>商品的价格在定价周期内，不得高于定价，当市场价低于定价时，乙方需调整为符合市场的价格。</w:t>
      </w:r>
    </w:p>
    <w:p w14:paraId="2653EC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lang w:val="en-US" w:eastAsia="zh-CN"/>
        </w:rPr>
        <w:t>未定价的商品按市场价格及酒店采购询价小组定价后定价，供方不得虚高价格。</w:t>
      </w:r>
    </w:p>
    <w:p w14:paraId="69889E8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4、商品的验收：</w:t>
      </w:r>
    </w:p>
    <w:p w14:paraId="6A8D11A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4.1乙方保证其提供的商品符合中华人民法律法规、各行政部门的规章制度、地方性法规、行政命令、各行业规范的规定和双方的约定。</w:t>
      </w:r>
    </w:p>
    <w:p w14:paraId="11A8B3B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4.2甲方验收商品时，乙方应将下列相关证件及所有商品检测报告交付甲方。</w:t>
      </w:r>
    </w:p>
    <w:p w14:paraId="6E5697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5E054C0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4.2.2 送货清单：提供一式三联的送货清单并标明单位全称加盖印章。</w:t>
      </w:r>
    </w:p>
    <w:p w14:paraId="0D045FA9">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4.3如有肉眼无法查验的农药超标，导致食物中毒，经卫生主管部门确认为食物中毒为乙方的责任，则由乙方承担经济赔偿责任。</w:t>
      </w:r>
    </w:p>
    <w:p w14:paraId="757B01C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4.4乙方不得向甲方供应临近保质期的商品，若发现向甲方供应保质期过半的商品，需方有权拒收并退回。</w:t>
      </w:r>
    </w:p>
    <w:p w14:paraId="07C802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4.5乙方须对甲方承担商品的退换货服务。</w:t>
      </w:r>
    </w:p>
    <w:p w14:paraId="1C088E85">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4.6乙方所提供的商品，经甲方指定的部门或人员验收核对无误并在送货单盖章或签字及乙方所提供相关证件、商品检测报告有效后视为商品已完成交付</w:t>
      </w:r>
      <w:r>
        <w:rPr>
          <w:rFonts w:hint="default" w:ascii="Calibri" w:hAnsi="Calibri" w:eastAsia="宋体" w:cs="宋体"/>
          <w:color w:val="auto"/>
          <w:kern w:val="0"/>
          <w:sz w:val="28"/>
          <w:szCs w:val="28"/>
          <w:highlight w:val="none"/>
          <w:lang w:val="en-US" w:eastAsia="zh-CN"/>
        </w:rPr>
        <w:t>。</w:t>
      </w:r>
    </w:p>
    <w:p w14:paraId="2F437AE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5、商品的发票：</w:t>
      </w:r>
    </w:p>
    <w:p w14:paraId="15F4FC1E">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5.1乙方在与甲方对账确认货款金额后，乙方开具有效合法的：</w:t>
      </w:r>
      <w:r>
        <w:rPr>
          <w:rFonts w:hint="eastAsia" w:ascii="宋体" w:hAnsi="宋体" w:eastAsia="仿宋_GB2312" w:cs="宋体"/>
          <w:color w:val="auto"/>
          <w:spacing w:val="0"/>
          <w:w w:val="100"/>
          <w:position w:val="0"/>
          <w:sz w:val="28"/>
          <w:szCs w:val="28"/>
          <w:highlight w:val="none"/>
          <w:lang w:val="en-US" w:eastAsia="zh-CN"/>
        </w:rPr>
        <w:sym w:font="Wingdings 2" w:char="00A3"/>
      </w:r>
      <w:r>
        <w:rPr>
          <w:rFonts w:hint="eastAsia" w:ascii="宋体" w:hAnsi="宋体" w:eastAsia="仿宋_GB2312" w:cs="宋体"/>
          <w:color w:val="auto"/>
          <w:spacing w:val="0"/>
          <w:w w:val="100"/>
          <w:position w:val="0"/>
          <w:sz w:val="28"/>
          <w:szCs w:val="28"/>
          <w:highlight w:val="none"/>
          <w:lang w:val="en-US" w:eastAsia="zh-CN"/>
        </w:rPr>
        <w:t>增值税普通发票、</w:t>
      </w:r>
      <w:r>
        <w:rPr>
          <w:rFonts w:hint="eastAsia" w:ascii="宋体" w:hAnsi="宋体" w:eastAsia="仿宋_GB2312" w:cs="宋体"/>
          <w:color w:val="auto"/>
          <w:spacing w:val="0"/>
          <w:w w:val="100"/>
          <w:position w:val="0"/>
          <w:sz w:val="28"/>
          <w:szCs w:val="28"/>
          <w:highlight w:val="none"/>
          <w:lang w:val="en-US" w:eastAsia="zh-CN"/>
        </w:rPr>
        <w:sym w:font="Wingdings 2" w:char="00A3"/>
      </w:r>
      <w:r>
        <w:rPr>
          <w:rFonts w:hint="eastAsia" w:ascii="宋体" w:hAnsi="宋体" w:eastAsia="仿宋_GB2312" w:cs="宋体"/>
          <w:color w:val="auto"/>
          <w:spacing w:val="0"/>
          <w:w w:val="100"/>
          <w:position w:val="0"/>
          <w:sz w:val="28"/>
          <w:szCs w:val="28"/>
          <w:highlight w:val="none"/>
          <w:lang w:val="en-US" w:eastAsia="zh-CN"/>
        </w:rPr>
        <w:t>增值税专用发票、税率   %发票给甲方。</w:t>
      </w:r>
    </w:p>
    <w:p w14:paraId="4E6C3D58">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5.2乙方开具的发票直接交到甲方指定的部门或人员手中，不得将发票随意交给甲方其他工作人员</w:t>
      </w:r>
      <w:r>
        <w:rPr>
          <w:rFonts w:hint="default" w:ascii="Calibri" w:hAnsi="Calibri" w:eastAsia="宋体" w:cs="宋体"/>
          <w:color w:val="auto"/>
          <w:kern w:val="0"/>
          <w:sz w:val="28"/>
          <w:szCs w:val="28"/>
          <w:highlight w:val="none"/>
          <w:lang w:val="en-US" w:eastAsia="zh-CN"/>
        </w:rPr>
        <w:t>。</w:t>
      </w:r>
    </w:p>
    <w:p w14:paraId="6500EC7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6、商品的包装</w:t>
      </w:r>
    </w:p>
    <w:p w14:paraId="05CDE8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6.1乙方供应的商品包装应符合国家的规定及双方的约定，并确保商品安全、卫生良好交甲方使用。</w:t>
      </w:r>
    </w:p>
    <w:p w14:paraId="305E581D">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586AB9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三</w:t>
      </w:r>
      <w:r>
        <w:rPr>
          <w:rFonts w:hint="eastAsia" w:ascii="黑体" w:hAnsi="黑体" w:eastAsia="黑体" w:cs="黑体"/>
          <w:color w:val="auto"/>
          <w:spacing w:val="0"/>
          <w:w w:val="100"/>
          <w:position w:val="0"/>
          <w:sz w:val="28"/>
          <w:szCs w:val="28"/>
          <w:highlight w:val="none"/>
        </w:rPr>
        <w:t>、付款条款</w:t>
      </w:r>
    </w:p>
    <w:p w14:paraId="59DE095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 xml:space="preserve"> 1、付款方式：（均以人民币结算）。</w:t>
      </w:r>
    </w:p>
    <w:p w14:paraId="6C0CE63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甲方仅以乙方为货款的</w:t>
      </w:r>
      <w:r>
        <w:rPr>
          <w:rFonts w:hint="eastAsia" w:ascii="宋体" w:hAnsi="宋体" w:eastAsia="仿宋_GB2312" w:cs="宋体"/>
          <w:color w:val="auto"/>
          <w:spacing w:val="0"/>
          <w:w w:val="100"/>
          <w:position w:val="0"/>
          <w:sz w:val="28"/>
          <w:szCs w:val="28"/>
          <w:highlight w:val="none"/>
          <w:lang w:val="en-US" w:eastAsia="zh-CN"/>
        </w:rPr>
        <w:t>收</w:t>
      </w:r>
      <w:r>
        <w:rPr>
          <w:rFonts w:hint="eastAsia" w:ascii="宋体" w:hAnsi="宋体" w:eastAsia="仿宋_GB2312" w:cs="宋体"/>
          <w:color w:val="auto"/>
          <w:spacing w:val="0"/>
          <w:w w:val="100"/>
          <w:position w:val="0"/>
          <w:sz w:val="28"/>
          <w:szCs w:val="28"/>
          <w:highlight w:val="none"/>
        </w:rPr>
        <w:t>款人，且本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之乙方与甲方提供的发票的出票人与货款的</w:t>
      </w:r>
      <w:r>
        <w:rPr>
          <w:rFonts w:hint="eastAsia" w:ascii="宋体" w:hAnsi="宋体" w:eastAsia="仿宋_GB2312" w:cs="宋体"/>
          <w:color w:val="auto"/>
          <w:spacing w:val="0"/>
          <w:w w:val="100"/>
          <w:position w:val="0"/>
          <w:sz w:val="28"/>
          <w:szCs w:val="28"/>
          <w:highlight w:val="none"/>
          <w:lang w:val="en-US" w:eastAsia="zh-CN"/>
        </w:rPr>
        <w:t>收</w:t>
      </w:r>
      <w:r>
        <w:rPr>
          <w:rFonts w:hint="eastAsia" w:ascii="宋体" w:hAnsi="宋体" w:eastAsia="仿宋_GB2312" w:cs="宋体"/>
          <w:color w:val="auto"/>
          <w:spacing w:val="0"/>
          <w:w w:val="100"/>
          <w:position w:val="0"/>
          <w:sz w:val="28"/>
          <w:szCs w:val="28"/>
          <w:highlight w:val="none"/>
        </w:rPr>
        <w:t>款人为同一人。经双方同意以银行转账方式将本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项下的款项支付至乙方指定的如下银行账户：</w:t>
      </w:r>
    </w:p>
    <w:p w14:paraId="00716C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u w:val="single"/>
          <w:lang w:val="en-US" w:eastAsia="zh-CN"/>
        </w:rPr>
      </w:pPr>
      <w:r>
        <w:rPr>
          <w:rFonts w:hint="eastAsia" w:ascii="宋体" w:hAnsi="宋体" w:eastAsia="仿宋_GB2312" w:cs="宋体"/>
          <w:color w:val="auto"/>
          <w:spacing w:val="0"/>
          <w:w w:val="100"/>
          <w:position w:val="0"/>
          <w:sz w:val="28"/>
          <w:szCs w:val="28"/>
          <w:highlight w:val="none"/>
        </w:rPr>
        <w:t>户</w:t>
      </w:r>
      <w:r>
        <w:rPr>
          <w:rFonts w:hint="eastAsia" w:ascii="宋体" w:hAnsi="宋体" w:eastAsia="仿宋_GB2312" w:cs="宋体"/>
          <w:color w:val="auto"/>
          <w:spacing w:val="0"/>
          <w:w w:val="100"/>
          <w:position w:val="0"/>
          <w:sz w:val="28"/>
          <w:szCs w:val="28"/>
          <w:highlight w:val="none"/>
          <w:lang w:val="en-US" w:eastAsia="zh-CN"/>
        </w:rPr>
        <w:t xml:space="preserve">    </w:t>
      </w:r>
      <w:r>
        <w:rPr>
          <w:rFonts w:hint="eastAsia" w:ascii="宋体" w:hAnsi="宋体" w:eastAsia="仿宋_GB2312" w:cs="宋体"/>
          <w:color w:val="auto"/>
          <w:spacing w:val="0"/>
          <w:w w:val="100"/>
          <w:position w:val="0"/>
          <w:sz w:val="28"/>
          <w:szCs w:val="28"/>
          <w:highlight w:val="none"/>
        </w:rPr>
        <w:t>名：</w:t>
      </w:r>
      <w:r>
        <w:rPr>
          <w:rFonts w:hint="eastAsia" w:eastAsia="仿宋_GB2312" w:cs="宋体"/>
          <w:color w:val="auto"/>
          <w:spacing w:val="0"/>
          <w:w w:val="100"/>
          <w:position w:val="0"/>
          <w:sz w:val="28"/>
          <w:szCs w:val="28"/>
          <w:highlight w:val="none"/>
          <w:u w:val="single"/>
          <w:lang w:val="en-US" w:eastAsia="zh-CN"/>
        </w:rPr>
        <w:t xml:space="preserve">                   </w:t>
      </w:r>
    </w:p>
    <w:p w14:paraId="18B8E99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u w:val="single"/>
          <w:lang w:val="en-US" w:eastAsia="zh-CN"/>
        </w:rPr>
      </w:pPr>
      <w:r>
        <w:rPr>
          <w:rFonts w:hint="eastAsia" w:ascii="宋体" w:hAnsi="宋体" w:eastAsia="仿宋_GB2312" w:cs="宋体"/>
          <w:color w:val="auto"/>
          <w:spacing w:val="0"/>
          <w:w w:val="100"/>
          <w:position w:val="0"/>
          <w:sz w:val="28"/>
          <w:szCs w:val="28"/>
          <w:highlight w:val="none"/>
        </w:rPr>
        <w:t>开户</w:t>
      </w:r>
      <w:r>
        <w:rPr>
          <w:rFonts w:hint="eastAsia" w:ascii="宋体" w:hAnsi="宋体" w:eastAsia="仿宋_GB2312" w:cs="宋体"/>
          <w:color w:val="auto"/>
          <w:spacing w:val="0"/>
          <w:w w:val="100"/>
          <w:position w:val="0"/>
          <w:sz w:val="28"/>
          <w:szCs w:val="28"/>
          <w:highlight w:val="none"/>
          <w:lang w:val="en-US" w:eastAsia="zh-CN"/>
        </w:rPr>
        <w:t>银</w:t>
      </w:r>
      <w:r>
        <w:rPr>
          <w:rFonts w:hint="eastAsia" w:ascii="宋体" w:hAnsi="宋体" w:eastAsia="仿宋_GB2312" w:cs="宋体"/>
          <w:color w:val="auto"/>
          <w:spacing w:val="0"/>
          <w:w w:val="100"/>
          <w:position w:val="0"/>
          <w:sz w:val="28"/>
          <w:szCs w:val="28"/>
          <w:highlight w:val="none"/>
        </w:rPr>
        <w:t>行：</w:t>
      </w:r>
      <w:r>
        <w:rPr>
          <w:rFonts w:hint="eastAsia" w:eastAsia="仿宋_GB2312" w:cs="宋体"/>
          <w:color w:val="auto"/>
          <w:spacing w:val="0"/>
          <w:w w:val="100"/>
          <w:position w:val="0"/>
          <w:sz w:val="28"/>
          <w:szCs w:val="28"/>
          <w:highlight w:val="none"/>
          <w:u w:val="single"/>
          <w:lang w:val="en-US" w:eastAsia="zh-CN"/>
        </w:rPr>
        <w:t xml:space="preserve">                   </w:t>
      </w:r>
    </w:p>
    <w:p w14:paraId="385B14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u w:val="single"/>
          <w:lang w:val="en-US" w:eastAsia="zh-CN"/>
        </w:rPr>
      </w:pPr>
      <w:r>
        <w:rPr>
          <w:rFonts w:hint="eastAsia" w:ascii="宋体" w:hAnsi="宋体" w:eastAsia="仿宋_GB2312" w:cs="宋体"/>
          <w:color w:val="auto"/>
          <w:spacing w:val="0"/>
          <w:w w:val="100"/>
          <w:position w:val="0"/>
          <w:sz w:val="28"/>
          <w:szCs w:val="28"/>
          <w:highlight w:val="none"/>
        </w:rPr>
        <w:t>银行账号：</w:t>
      </w:r>
      <w:r>
        <w:rPr>
          <w:rFonts w:hint="eastAsia" w:eastAsia="仿宋_GB2312" w:cs="宋体"/>
          <w:color w:val="auto"/>
          <w:spacing w:val="0"/>
          <w:w w:val="100"/>
          <w:position w:val="0"/>
          <w:sz w:val="28"/>
          <w:szCs w:val="28"/>
          <w:highlight w:val="none"/>
          <w:u w:val="single"/>
          <w:lang w:val="en-US" w:eastAsia="zh-CN"/>
        </w:rPr>
        <w:t xml:space="preserve">                     </w:t>
      </w:r>
    </w:p>
    <w:p w14:paraId="412E760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2、付款期限</w:t>
      </w:r>
    </w:p>
    <w:p w14:paraId="276B6F9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（1）甲方向乙方的付款</w:t>
      </w:r>
      <w:r>
        <w:rPr>
          <w:rFonts w:hint="eastAsia" w:ascii="宋体" w:hAnsi="宋体" w:eastAsia="仿宋_GB2312" w:cs="宋体"/>
          <w:color w:val="auto"/>
          <w:spacing w:val="0"/>
          <w:w w:val="100"/>
          <w:position w:val="0"/>
          <w:sz w:val="28"/>
          <w:szCs w:val="28"/>
          <w:highlight w:val="none"/>
          <w:lang w:val="en-US" w:eastAsia="zh-CN"/>
        </w:rPr>
        <w:t>账</w:t>
      </w:r>
      <w:r>
        <w:rPr>
          <w:rFonts w:hint="eastAsia" w:ascii="宋体" w:hAnsi="宋体" w:eastAsia="仿宋_GB2312" w:cs="宋体"/>
          <w:color w:val="auto"/>
          <w:spacing w:val="0"/>
          <w:w w:val="100"/>
          <w:position w:val="0"/>
          <w:sz w:val="28"/>
          <w:szCs w:val="28"/>
          <w:highlight w:val="none"/>
        </w:rPr>
        <w:t>期为</w:t>
      </w:r>
      <w:r>
        <w:rPr>
          <w:rFonts w:hint="eastAsia" w:ascii="宋体" w:hAnsi="宋体"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rPr>
        <w:t>个自然月结算一次。</w:t>
      </w:r>
    </w:p>
    <w:p w14:paraId="20A4A67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（2）对账期限为发生销售后次月的</w:t>
      </w:r>
      <w:r>
        <w:rPr>
          <w:rFonts w:hint="eastAsia" w:ascii="宋体" w:hAnsi="宋体" w:eastAsia="仿宋_GB2312" w:cs="宋体"/>
          <w:color w:val="auto"/>
          <w:spacing w:val="0"/>
          <w:w w:val="100"/>
          <w:position w:val="0"/>
          <w:sz w:val="28"/>
          <w:szCs w:val="28"/>
          <w:highlight w:val="none"/>
          <w:lang w:val="en-US" w:eastAsia="zh-CN"/>
        </w:rPr>
        <w:t>20</w:t>
      </w:r>
      <w:r>
        <w:rPr>
          <w:rFonts w:hint="eastAsia" w:ascii="宋体" w:hAnsi="宋体" w:eastAsia="仿宋_GB2312" w:cs="宋体"/>
          <w:color w:val="auto"/>
          <w:spacing w:val="0"/>
          <w:w w:val="100"/>
          <w:position w:val="0"/>
          <w:sz w:val="28"/>
          <w:szCs w:val="28"/>
          <w:highlight w:val="none"/>
        </w:rPr>
        <w:t>个工作日内</w:t>
      </w:r>
      <w:r>
        <w:rPr>
          <w:rFonts w:hint="eastAsia" w:ascii="宋体" w:hAnsi="宋体" w:eastAsia="仿宋_GB2312" w:cs="宋体"/>
          <w:color w:val="auto"/>
          <w:spacing w:val="0"/>
          <w:w w:val="100"/>
          <w:position w:val="0"/>
          <w:sz w:val="28"/>
          <w:szCs w:val="28"/>
          <w:highlight w:val="none"/>
          <w:lang w:eastAsia="zh-CN"/>
        </w:rPr>
        <w:t>（如遇节假日顺延）</w:t>
      </w:r>
      <w:r>
        <w:rPr>
          <w:rFonts w:hint="eastAsia" w:ascii="宋体" w:hAnsi="宋体" w:eastAsia="仿宋_GB2312" w:cs="宋体"/>
          <w:color w:val="auto"/>
          <w:spacing w:val="0"/>
          <w:w w:val="100"/>
          <w:position w:val="0"/>
          <w:sz w:val="28"/>
          <w:szCs w:val="28"/>
          <w:highlight w:val="none"/>
        </w:rPr>
        <w:t>。</w:t>
      </w:r>
    </w:p>
    <w:p w14:paraId="6EF69BF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rPr>
        <w:t>付款</w:t>
      </w:r>
      <w:r>
        <w:rPr>
          <w:rFonts w:hint="eastAsia" w:ascii="宋体" w:hAnsi="宋体" w:eastAsia="仿宋_GB2312" w:cs="宋体"/>
          <w:color w:val="auto"/>
          <w:spacing w:val="0"/>
          <w:w w:val="100"/>
          <w:position w:val="0"/>
          <w:sz w:val="28"/>
          <w:szCs w:val="28"/>
          <w:highlight w:val="none"/>
          <w:lang w:val="en-US" w:eastAsia="zh-CN"/>
        </w:rPr>
        <w:t>核算</w:t>
      </w:r>
    </w:p>
    <w:p w14:paraId="5DAF36D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rPr>
        <w:t>甲乙</w:t>
      </w:r>
      <w:r>
        <w:rPr>
          <w:rFonts w:hint="eastAsia" w:ascii="宋体" w:hAnsi="宋体" w:eastAsia="仿宋_GB2312" w:cs="宋体"/>
          <w:color w:val="auto"/>
          <w:spacing w:val="0"/>
          <w:w w:val="100"/>
          <w:position w:val="0"/>
          <w:sz w:val="28"/>
          <w:szCs w:val="28"/>
          <w:highlight w:val="none"/>
          <w:lang w:val="en-US" w:eastAsia="zh-CN"/>
        </w:rPr>
        <w:t>双方对账核算，依据上月供货明细的商品数量和价格等；</w:t>
      </w:r>
      <w:r>
        <w:rPr>
          <w:rFonts w:hint="eastAsia" w:ascii="宋体" w:hAnsi="宋体" w:eastAsia="仿宋_GB2312" w:cs="宋体"/>
          <w:color w:val="auto"/>
          <w:spacing w:val="0"/>
          <w:w w:val="100"/>
          <w:position w:val="0"/>
          <w:sz w:val="28"/>
          <w:szCs w:val="28"/>
          <w:highlight w:val="none"/>
        </w:rPr>
        <w:t>乙方</w:t>
      </w:r>
      <w:r>
        <w:rPr>
          <w:rFonts w:hint="eastAsia" w:ascii="宋体" w:hAnsi="宋体" w:eastAsia="仿宋_GB2312" w:cs="宋体"/>
          <w:color w:val="auto"/>
          <w:spacing w:val="0"/>
          <w:w w:val="100"/>
          <w:position w:val="0"/>
          <w:sz w:val="28"/>
          <w:szCs w:val="28"/>
          <w:highlight w:val="none"/>
          <w:lang w:val="en-US" w:eastAsia="zh-CN"/>
        </w:rPr>
        <w:t>对账核算单须注明商品名称、单位、单价、规格、数量并加盖</w:t>
      </w:r>
      <w:r>
        <w:rPr>
          <w:rFonts w:hint="eastAsia" w:ascii="宋体" w:hAnsi="宋体" w:eastAsia="仿宋_GB2312" w:cs="宋体"/>
          <w:color w:val="auto"/>
          <w:spacing w:val="0"/>
          <w:w w:val="100"/>
          <w:position w:val="0"/>
          <w:sz w:val="28"/>
          <w:szCs w:val="28"/>
          <w:highlight w:val="none"/>
        </w:rPr>
        <w:t>乙</w:t>
      </w:r>
      <w:r>
        <w:rPr>
          <w:rFonts w:hint="eastAsia" w:ascii="宋体" w:hAnsi="宋体" w:eastAsia="仿宋_GB2312" w:cs="宋体"/>
          <w:color w:val="auto"/>
          <w:spacing w:val="0"/>
          <w:w w:val="100"/>
          <w:position w:val="0"/>
          <w:sz w:val="28"/>
          <w:szCs w:val="28"/>
          <w:highlight w:val="none"/>
          <w:lang w:val="en-US" w:eastAsia="zh-CN"/>
        </w:rPr>
        <w:t>方公章。</w:t>
      </w:r>
    </w:p>
    <w:p w14:paraId="046FD9B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四</w:t>
      </w:r>
      <w:r>
        <w:rPr>
          <w:rFonts w:hint="eastAsia" w:ascii="黑体" w:hAnsi="黑体" w:eastAsia="黑体" w:cs="黑体"/>
          <w:color w:val="auto"/>
          <w:spacing w:val="0"/>
          <w:w w:val="100"/>
          <w:position w:val="0"/>
          <w:sz w:val="28"/>
          <w:szCs w:val="28"/>
          <w:highlight w:val="none"/>
        </w:rPr>
        <w:t>、 违约责任</w:t>
      </w:r>
    </w:p>
    <w:p w14:paraId="17E72C0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1、甲方违约责任</w:t>
      </w:r>
    </w:p>
    <w:p w14:paraId="6ECFA5F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甲方无正当理由拒绝接收货物的，应承担因此给乙方造成的损失。</w:t>
      </w:r>
    </w:p>
    <w:p w14:paraId="5AED45C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2、乙方违约责任</w:t>
      </w:r>
    </w:p>
    <w:p w14:paraId="12220CF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2.1</w:t>
      </w:r>
      <w:r>
        <w:rPr>
          <w:rFonts w:hint="eastAsia" w:ascii="宋体" w:hAnsi="宋体" w:eastAsia="仿宋_GB2312" w:cs="宋体"/>
          <w:color w:val="auto"/>
          <w:spacing w:val="0"/>
          <w:w w:val="100"/>
          <w:position w:val="0"/>
          <w:sz w:val="28"/>
          <w:szCs w:val="28"/>
          <w:highlight w:val="none"/>
        </w:rPr>
        <w:t>乙方所交付的货物有毁损或不符合协议约定的，如甲方同意换货后使用，由乙方负责换货，由乙方承担因此而产生的费用</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如甲方不同意使用的，</w:t>
      </w:r>
      <w:r>
        <w:rPr>
          <w:rFonts w:hint="eastAsia" w:ascii="宋体" w:hAnsi="宋体" w:eastAsia="仿宋_GB2312" w:cs="宋体"/>
          <w:color w:val="auto"/>
          <w:spacing w:val="0"/>
          <w:w w:val="100"/>
          <w:position w:val="0"/>
          <w:sz w:val="28"/>
          <w:szCs w:val="28"/>
          <w:highlight w:val="none"/>
          <w:lang w:val="en-US" w:eastAsia="zh-CN"/>
        </w:rPr>
        <w:t>必须</w:t>
      </w:r>
      <w:r>
        <w:rPr>
          <w:rFonts w:hint="eastAsia" w:ascii="宋体" w:hAnsi="宋体" w:eastAsia="仿宋_GB2312" w:cs="宋体"/>
          <w:color w:val="auto"/>
          <w:spacing w:val="0"/>
          <w:w w:val="100"/>
          <w:position w:val="0"/>
          <w:sz w:val="28"/>
          <w:szCs w:val="28"/>
          <w:highlight w:val="none"/>
        </w:rPr>
        <w:t>退货，并由乙方承担因此而产生的费用。</w:t>
      </w:r>
    </w:p>
    <w:p w14:paraId="1D0FB6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lang w:val="en-US" w:eastAsia="zh-CN"/>
        </w:rPr>
        <w:t>2.2</w:t>
      </w:r>
      <w:r>
        <w:rPr>
          <w:rFonts w:hint="eastAsia" w:ascii="宋体" w:hAnsi="宋体" w:eastAsia="仿宋_GB2312" w:cs="宋体"/>
          <w:color w:val="auto"/>
          <w:spacing w:val="0"/>
          <w:w w:val="100"/>
          <w:position w:val="0"/>
          <w:sz w:val="28"/>
          <w:szCs w:val="28"/>
          <w:highlight w:val="none"/>
        </w:rPr>
        <w:t>乙方</w:t>
      </w:r>
      <w:r>
        <w:rPr>
          <w:rFonts w:hint="eastAsia" w:ascii="宋体" w:hAnsi="宋体" w:eastAsia="仿宋_GB2312" w:cs="宋体"/>
          <w:color w:val="auto"/>
          <w:spacing w:val="0"/>
          <w:w w:val="100"/>
          <w:position w:val="0"/>
          <w:sz w:val="28"/>
          <w:szCs w:val="28"/>
          <w:highlight w:val="none"/>
          <w:lang w:eastAsia="zh-CN"/>
        </w:rPr>
        <w:t>未</w:t>
      </w:r>
      <w:r>
        <w:rPr>
          <w:rFonts w:hint="eastAsia" w:ascii="宋体" w:hAnsi="宋体" w:eastAsia="仿宋_GB2312" w:cs="宋体"/>
          <w:color w:val="auto"/>
          <w:spacing w:val="0"/>
          <w:w w:val="100"/>
          <w:position w:val="0"/>
          <w:sz w:val="28"/>
          <w:szCs w:val="28"/>
          <w:highlight w:val="none"/>
        </w:rPr>
        <w:t>能按时送达货物又没有及时</w:t>
      </w:r>
      <w:r>
        <w:rPr>
          <w:rFonts w:hint="eastAsia" w:ascii="宋体" w:hAnsi="宋体" w:eastAsia="仿宋_GB2312" w:cs="宋体"/>
          <w:color w:val="auto"/>
          <w:spacing w:val="0"/>
          <w:w w:val="100"/>
          <w:position w:val="0"/>
          <w:sz w:val="28"/>
          <w:szCs w:val="28"/>
          <w:highlight w:val="none"/>
          <w:lang w:eastAsia="zh-CN"/>
        </w:rPr>
        <w:t>对突发事件做出响应和处理</w:t>
      </w:r>
      <w:r>
        <w:rPr>
          <w:rFonts w:hint="eastAsia" w:ascii="宋体" w:hAnsi="宋体" w:eastAsia="仿宋_GB2312" w:cs="宋体"/>
          <w:color w:val="auto"/>
          <w:spacing w:val="0"/>
          <w:w w:val="100"/>
          <w:position w:val="0"/>
          <w:sz w:val="28"/>
          <w:szCs w:val="28"/>
          <w:highlight w:val="none"/>
        </w:rPr>
        <w:t>，每次按月货款总额的</w:t>
      </w:r>
      <w:r>
        <w:rPr>
          <w:rFonts w:hint="eastAsia" w:ascii="宋体" w:hAnsi="宋体" w:eastAsia="仿宋_GB2312" w:cs="宋体"/>
          <w:color w:val="auto"/>
          <w:spacing w:val="0"/>
          <w:w w:val="100"/>
          <w:position w:val="0"/>
          <w:sz w:val="28"/>
          <w:szCs w:val="28"/>
          <w:highlight w:val="none"/>
          <w:lang w:val="en-US" w:eastAsia="zh-CN"/>
        </w:rPr>
        <w:t>千</w:t>
      </w:r>
      <w:r>
        <w:rPr>
          <w:rFonts w:hint="eastAsia" w:ascii="宋体" w:hAnsi="宋体" w:eastAsia="仿宋_GB2312" w:cs="宋体"/>
          <w:color w:val="auto"/>
          <w:spacing w:val="0"/>
          <w:w w:val="100"/>
          <w:position w:val="0"/>
          <w:sz w:val="28"/>
          <w:szCs w:val="28"/>
          <w:highlight w:val="none"/>
        </w:rPr>
        <w:t>分之三向甲方支付违约金</w:t>
      </w:r>
      <w:r>
        <w:rPr>
          <w:rFonts w:hint="eastAsia" w:ascii="宋体" w:hAnsi="宋体" w:eastAsia="仿宋_GB2312" w:cs="宋体"/>
          <w:color w:val="auto"/>
          <w:spacing w:val="0"/>
          <w:w w:val="100"/>
          <w:position w:val="0"/>
          <w:sz w:val="28"/>
          <w:szCs w:val="28"/>
          <w:highlight w:val="none"/>
          <w:lang w:eastAsia="zh-CN"/>
        </w:rPr>
        <w:t>。</w:t>
      </w:r>
    </w:p>
    <w:p w14:paraId="21441069">
      <w:pPr>
        <w:keepNext w:val="0"/>
        <w:keepLines w:val="0"/>
        <w:pageBreakBefore w:val="0"/>
        <w:widowControl w:val="0"/>
        <w:numPr>
          <w:ilvl w:val="0"/>
          <w:numId w:val="0"/>
        </w:numPr>
        <w:kinsoku/>
        <w:wordWrap/>
        <w:overflowPunct w:val="0"/>
        <w:topLinePunct w:val="0"/>
        <w:autoSpaceDE/>
        <w:autoSpaceDN/>
        <w:bidi w:val="0"/>
        <w:adjustRightInd/>
        <w:snapToGrid/>
        <w:spacing w:line="480" w:lineRule="exact"/>
        <w:ind w:leftChars="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3436411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u w:val="none"/>
          <w:lang w:val="en-US" w:eastAsia="zh-CN"/>
        </w:rPr>
      </w:pPr>
      <w:r>
        <w:rPr>
          <w:rFonts w:hint="eastAsia" w:ascii="宋体" w:hAnsi="宋体" w:eastAsia="仿宋_GB2312" w:cs="宋体"/>
          <w:color w:val="auto"/>
          <w:spacing w:val="0"/>
          <w:w w:val="100"/>
          <w:position w:val="0"/>
          <w:sz w:val="28"/>
          <w:szCs w:val="28"/>
          <w:highlight w:val="none"/>
          <w:lang w:val="en-US" w:eastAsia="zh-CN"/>
        </w:rPr>
        <w:t>2.4</w:t>
      </w:r>
      <w:r>
        <w:rPr>
          <w:rFonts w:hint="eastAsia" w:ascii="宋体" w:hAnsi="宋体" w:eastAsia="仿宋_GB2312" w:cs="宋体"/>
          <w:color w:val="auto"/>
          <w:spacing w:val="0"/>
          <w:w w:val="100"/>
          <w:position w:val="0"/>
          <w:sz w:val="28"/>
          <w:szCs w:val="28"/>
          <w:highlight w:val="none"/>
          <w:lang w:eastAsia="zh-CN"/>
        </w:rPr>
        <w:t>乙方</w:t>
      </w:r>
      <w:r>
        <w:rPr>
          <w:rFonts w:hint="eastAsia" w:ascii="宋体" w:hAnsi="宋体" w:eastAsia="仿宋_GB2312" w:cs="宋体"/>
          <w:color w:val="auto"/>
          <w:spacing w:val="0"/>
          <w:w w:val="100"/>
          <w:position w:val="0"/>
          <w:sz w:val="28"/>
          <w:szCs w:val="28"/>
          <w:highlight w:val="none"/>
          <w:lang w:val="en-US" w:eastAsia="zh-CN"/>
        </w:rPr>
        <w:t>必须接受考核。</w:t>
      </w:r>
    </w:p>
    <w:p w14:paraId="00EE6AD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2.41考核方式：采购人采用检查和考核方式。其中检查分为日常检查、专项检查；考核分为每月考核。</w:t>
      </w:r>
    </w:p>
    <w:p w14:paraId="6865DB7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2.42采购人组织相关部门及人员组成考核小组按照考核标准及效果对乙方进行考核（考核评分表详见附表）。</w:t>
      </w:r>
    </w:p>
    <w:p w14:paraId="204117EC">
      <w:pPr>
        <w:keepNext w:val="0"/>
        <w:keepLines w:val="0"/>
        <w:pageBreakBefore w:val="0"/>
        <w:widowControl w:val="0"/>
        <w:numPr>
          <w:ilvl w:val="0"/>
          <w:numId w:val="0"/>
        </w:numPr>
        <w:kinsoku/>
        <w:wordWrap/>
        <w:overflowPunct w:val="0"/>
        <w:topLinePunct w:val="0"/>
        <w:autoSpaceDE/>
        <w:autoSpaceDN/>
        <w:bidi w:val="0"/>
        <w:adjustRightInd/>
        <w:snapToGrid/>
        <w:spacing w:line="480" w:lineRule="exact"/>
        <w:ind w:firstLine="560" w:firstLineChars="200"/>
        <w:jc w:val="left"/>
        <w:textAlignment w:val="auto"/>
        <w:rPr>
          <w:rFonts w:hint="default" w:ascii="Calibri" w:hAnsi="Calibri" w:eastAsia="宋体" w:cs="宋体"/>
          <w:color w:val="auto"/>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2.43考核结果分为合格、基本合格、不合格等级；考核的内容包含：食品质量、数量对应、食品卫生及检验保障、配送时效性、价格执行、应急处置情况、配送服务满意度</w:t>
      </w:r>
      <w:r>
        <w:rPr>
          <w:rFonts w:hint="default" w:ascii="Calibri" w:hAnsi="Calibri" w:eastAsia="宋体" w:cs="宋体"/>
          <w:color w:val="auto"/>
          <w:sz w:val="28"/>
          <w:szCs w:val="28"/>
          <w:highlight w:val="none"/>
          <w:lang w:val="en-US" w:eastAsia="zh-CN"/>
        </w:rPr>
        <w:t>。</w:t>
      </w:r>
    </w:p>
    <w:p w14:paraId="24D1D68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2.44日常检查：无请示更换产品问题扣除当日该产品结算金额的10%。</w:t>
      </w:r>
    </w:p>
    <w:p w14:paraId="51747F8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2860C63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5A49815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u w:val="none"/>
          <w:lang w:val="en-US" w:eastAsia="zh-CN"/>
        </w:rPr>
      </w:pPr>
      <w:r>
        <w:rPr>
          <w:rFonts w:hint="eastAsia" w:ascii="宋体" w:hAnsi="宋体" w:eastAsia="仿宋_GB2312" w:cs="宋体"/>
          <w:color w:val="auto"/>
          <w:spacing w:val="0"/>
          <w:w w:val="100"/>
          <w:position w:val="0"/>
          <w:sz w:val="28"/>
          <w:szCs w:val="28"/>
          <w:highlight w:val="none"/>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4EACCA95">
      <w:pPr>
        <w:pStyle w:val="5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leftChars="200" w:right="0" w:rightChars="0" w:firstLine="560" w:firstLineChars="200"/>
        <w:jc w:val="left"/>
        <w:textAlignment w:val="auto"/>
        <w:rPr>
          <w:rFonts w:hint="eastAsia"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 xml:space="preserve">乙方违反本合同及补充协议的约定，造成甲方损失（包括经济损失、诉讼费、保全费、评估鉴定费、律师费等），乙方应承担所有的赔偿责任。造成甲方被相关主管部门处罚的，乙方应承担相应的行政处罚责任，并且乙方还应向甲方支付合同总额20%的违约金。     </w:t>
      </w:r>
      <w:r>
        <w:rPr>
          <w:rFonts w:hint="eastAsia" w:eastAsia="仿宋_GB2312" w:cs="宋体"/>
          <w:color w:val="auto"/>
          <w:spacing w:val="0"/>
          <w:w w:val="100"/>
          <w:position w:val="0"/>
          <w:sz w:val="28"/>
          <w:szCs w:val="28"/>
          <w:highlight w:val="none"/>
          <w:lang w:val="en-US" w:eastAsia="zh-CN"/>
        </w:rPr>
        <w:t xml:space="preserve">   </w:t>
      </w:r>
    </w:p>
    <w:p w14:paraId="5168769E">
      <w:pPr>
        <w:pStyle w:val="5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280" w:firstLineChars="1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 xml:space="preserve"> </w:t>
      </w:r>
      <w:r>
        <w:rPr>
          <w:rFonts w:hint="eastAsia" w:ascii="黑体" w:hAnsi="黑体" w:eastAsia="黑体" w:cs="黑体"/>
          <w:color w:val="auto"/>
          <w:spacing w:val="0"/>
          <w:w w:val="100"/>
          <w:position w:val="0"/>
          <w:sz w:val="28"/>
          <w:szCs w:val="28"/>
          <w:highlight w:val="none"/>
          <w:lang w:val="en-US" w:eastAsia="zh-CN"/>
        </w:rPr>
        <w:t>五、履约保证金</w:t>
      </w:r>
    </w:p>
    <w:p w14:paraId="5972434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default" w:ascii="Calibri" w:hAnsi="Calibri" w:eastAsia="宋体" w:cs="宋体"/>
          <w:color w:val="auto"/>
          <w:sz w:val="28"/>
          <w:szCs w:val="28"/>
          <w:highlight w:val="none"/>
          <w:lang w:eastAsia="zh-CN"/>
        </w:rPr>
      </w:pPr>
      <w:r>
        <w:rPr>
          <w:rFonts w:hint="eastAsia" w:ascii="宋体" w:hAnsi="宋体" w:eastAsia="仿宋_GB2312" w:cs="宋体"/>
          <w:color w:val="auto"/>
          <w:spacing w:val="0"/>
          <w:w w:val="100"/>
          <w:position w:val="0"/>
          <w:sz w:val="28"/>
          <w:szCs w:val="28"/>
          <w:highlight w:val="none"/>
          <w:lang w:eastAsia="zh-CN"/>
        </w:rPr>
        <w:t>乙</w:t>
      </w:r>
      <w:r>
        <w:rPr>
          <w:rFonts w:hint="eastAsia" w:ascii="宋体" w:hAnsi="宋体" w:eastAsia="仿宋_GB2312" w:cs="宋体"/>
          <w:color w:val="auto"/>
          <w:spacing w:val="0"/>
          <w:w w:val="100"/>
          <w:position w:val="0"/>
          <w:sz w:val="28"/>
          <w:szCs w:val="28"/>
          <w:highlight w:val="none"/>
          <w:lang w:val="en-US" w:eastAsia="zh-CN"/>
        </w:rPr>
        <w:t>方应于本合同签订之日交付给甲方履约保证金人民币贰万元整（比选保证金贰万元转为履约保证金）。甲</w:t>
      </w:r>
      <w:r>
        <w:rPr>
          <w:rFonts w:hint="eastAsia" w:ascii="宋体" w:hAnsi="宋体" w:eastAsia="仿宋_GB2312" w:cs="宋体"/>
          <w:color w:val="auto"/>
          <w:spacing w:val="0"/>
          <w:w w:val="100"/>
          <w:position w:val="0"/>
          <w:sz w:val="28"/>
          <w:szCs w:val="28"/>
          <w:highlight w:val="none"/>
          <w:lang w:eastAsia="zh-CN"/>
        </w:rPr>
        <w:t>乙</w:t>
      </w:r>
      <w:r>
        <w:rPr>
          <w:rFonts w:hint="eastAsia" w:ascii="宋体" w:hAnsi="宋体" w:eastAsia="仿宋_GB2312" w:cs="宋体"/>
          <w:color w:val="auto"/>
          <w:spacing w:val="0"/>
          <w:w w:val="100"/>
          <w:position w:val="0"/>
          <w:sz w:val="28"/>
          <w:szCs w:val="28"/>
          <w:highlight w:val="none"/>
          <w:lang w:val="en-US" w:eastAsia="zh-CN"/>
        </w:rPr>
        <w:t>双方不再续约且在未发生违约行为前提下，甲方于合同期满后30个工作日内退还履约保证金给乙方（不计利息）。</w:t>
      </w:r>
    </w:p>
    <w:p w14:paraId="468AF0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六</w:t>
      </w:r>
      <w:r>
        <w:rPr>
          <w:rFonts w:hint="eastAsia" w:ascii="黑体" w:hAnsi="黑体" w:eastAsia="黑体" w:cs="黑体"/>
          <w:color w:val="auto"/>
          <w:spacing w:val="0"/>
          <w:w w:val="100"/>
          <w:position w:val="0"/>
          <w:sz w:val="28"/>
          <w:szCs w:val="28"/>
          <w:highlight w:val="none"/>
        </w:rPr>
        <w:t>、</w:t>
      </w:r>
      <w:r>
        <w:rPr>
          <w:rFonts w:hint="eastAsia" w:ascii="黑体" w:hAnsi="黑体" w:eastAsia="黑体" w:cs="黑体"/>
          <w:color w:val="auto"/>
          <w:spacing w:val="0"/>
          <w:w w:val="100"/>
          <w:position w:val="0"/>
          <w:sz w:val="28"/>
          <w:szCs w:val="28"/>
          <w:highlight w:val="none"/>
          <w:lang w:val="en-US" w:eastAsia="zh-CN"/>
        </w:rPr>
        <w:t>合同</w:t>
      </w:r>
      <w:r>
        <w:rPr>
          <w:rFonts w:hint="eastAsia" w:ascii="黑体" w:hAnsi="黑体" w:eastAsia="黑体" w:cs="黑体"/>
          <w:color w:val="auto"/>
          <w:spacing w:val="0"/>
          <w:w w:val="100"/>
          <w:position w:val="0"/>
          <w:sz w:val="28"/>
          <w:szCs w:val="28"/>
          <w:highlight w:val="none"/>
        </w:rPr>
        <w:t>的解除</w:t>
      </w:r>
    </w:p>
    <w:p w14:paraId="1752946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rPr>
      </w:pPr>
      <w:r>
        <w:rPr>
          <w:rFonts w:hint="eastAsia" w:ascii="宋体" w:hAnsi="宋体" w:eastAsia="仿宋_GB2312" w:cs="宋体"/>
          <w:color w:val="auto"/>
          <w:spacing w:val="0"/>
          <w:w w:val="100"/>
          <w:position w:val="0"/>
          <w:sz w:val="28"/>
          <w:szCs w:val="28"/>
          <w:highlight w:val="none"/>
        </w:rPr>
        <w:t>1、</w:t>
      </w:r>
      <w:r>
        <w:rPr>
          <w:rFonts w:hint="eastAsia" w:ascii="宋体" w:hAnsi="宋体" w:eastAsia="仿宋_GB2312" w:cs="宋体"/>
          <w:color w:val="auto"/>
          <w:spacing w:val="0"/>
          <w:w w:val="100"/>
          <w:kern w:val="2"/>
          <w:position w:val="0"/>
          <w:sz w:val="28"/>
          <w:szCs w:val="28"/>
          <w:highlight w:val="none"/>
          <w:u w:val="none"/>
          <w:shd w:val="clear"/>
          <w:lang w:val="en-US" w:eastAsia="zh-CN" w:bidi="ar-SA"/>
        </w:rPr>
        <w:t>遇政府政策影响或甲方整体改变采购模式时，甲方可提前单方解除本合同，且不承担违约责任。</w:t>
      </w:r>
    </w:p>
    <w:p w14:paraId="6E9C20F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2、乙方需要提前解除合同时，须提前</w:t>
      </w:r>
      <w:r>
        <w:rPr>
          <w:rFonts w:hint="eastAsia" w:ascii="宋体" w:hAnsi="宋体" w:eastAsia="仿宋_GB2312" w:cs="宋体"/>
          <w:color w:val="auto"/>
          <w:spacing w:val="0"/>
          <w:w w:val="100"/>
          <w:position w:val="0"/>
          <w:sz w:val="28"/>
          <w:szCs w:val="28"/>
          <w:highlight w:val="none"/>
          <w:lang w:val="en-US" w:eastAsia="zh-CN"/>
        </w:rPr>
        <w:t>三个月</w:t>
      </w:r>
      <w:r>
        <w:rPr>
          <w:rFonts w:hint="eastAsia" w:ascii="宋体" w:hAnsi="宋体" w:eastAsia="仿宋_GB2312" w:cs="宋体"/>
          <w:color w:val="auto"/>
          <w:spacing w:val="0"/>
          <w:w w:val="100"/>
          <w:position w:val="0"/>
          <w:sz w:val="28"/>
          <w:szCs w:val="28"/>
          <w:highlight w:val="none"/>
        </w:rPr>
        <w:t>书面通知甲方，以便甲方做好</w:t>
      </w:r>
    </w:p>
    <w:p w14:paraId="60B3DC7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接供工作，双方解除</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后</w:t>
      </w:r>
      <w:r>
        <w:rPr>
          <w:rFonts w:hint="eastAsia" w:ascii="宋体" w:hAnsi="宋体" w:eastAsia="仿宋_GB2312" w:cs="宋体"/>
          <w:color w:val="auto"/>
          <w:spacing w:val="0"/>
          <w:w w:val="100"/>
          <w:position w:val="0"/>
          <w:sz w:val="28"/>
          <w:szCs w:val="28"/>
          <w:highlight w:val="none"/>
          <w:lang w:val="en-US" w:eastAsia="zh-CN"/>
        </w:rPr>
        <w:t>两个月</w:t>
      </w:r>
      <w:r>
        <w:rPr>
          <w:rFonts w:hint="eastAsia" w:ascii="宋体" w:hAnsi="宋体" w:eastAsia="仿宋_GB2312" w:cs="宋体"/>
          <w:color w:val="auto"/>
          <w:spacing w:val="0"/>
          <w:w w:val="100"/>
          <w:position w:val="0"/>
          <w:sz w:val="28"/>
          <w:szCs w:val="28"/>
          <w:highlight w:val="none"/>
        </w:rPr>
        <w:t>内甲方结清所有款项。</w:t>
      </w:r>
    </w:p>
    <w:p w14:paraId="551AC1C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3、合作试用期不合格的，甲方有权单方面终止本合同。</w:t>
      </w:r>
    </w:p>
    <w:p w14:paraId="36B3552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4、合同期满，本合同自动终止</w:t>
      </w:r>
    </w:p>
    <w:p w14:paraId="26028FD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七</w:t>
      </w:r>
      <w:r>
        <w:rPr>
          <w:rFonts w:hint="eastAsia" w:ascii="黑体" w:hAnsi="黑体" w:eastAsia="黑体" w:cs="黑体"/>
          <w:color w:val="auto"/>
          <w:spacing w:val="0"/>
          <w:w w:val="100"/>
          <w:position w:val="0"/>
          <w:sz w:val="28"/>
          <w:szCs w:val="28"/>
          <w:highlight w:val="none"/>
        </w:rPr>
        <w:t>、争议解决</w:t>
      </w:r>
    </w:p>
    <w:p w14:paraId="0CC53AF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 xml:space="preserve"> 在履行本合同发生争议的，甲乙双方协商解决，若协商未果，向甲方所在地管辖的法院提请诉讼。败诉方应承担胜诉方因诉讼而产生的诉讼费、律师费等。</w:t>
      </w:r>
    </w:p>
    <w:p w14:paraId="764B0F4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八</w:t>
      </w:r>
      <w:r>
        <w:rPr>
          <w:rFonts w:hint="eastAsia" w:ascii="黑体" w:hAnsi="黑体" w:eastAsia="黑体" w:cs="黑体"/>
          <w:color w:val="auto"/>
          <w:spacing w:val="0"/>
          <w:w w:val="100"/>
          <w:position w:val="0"/>
          <w:sz w:val="28"/>
          <w:szCs w:val="28"/>
          <w:highlight w:val="none"/>
        </w:rPr>
        <w:t>、廉政方面</w:t>
      </w:r>
    </w:p>
    <w:p w14:paraId="55DB19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为了积极配合甲方进行采购工作，确保采购工作的公平、公正、公开，乙方保证认真贯彻国家有关廉政的有关规定，特向甲方承诺如下事项：</w:t>
      </w:r>
    </w:p>
    <w:p w14:paraId="6A0F149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1、按照甲方采购文件规定的方式进行，不搞采购文件</w:t>
      </w:r>
      <w:r>
        <w:rPr>
          <w:rFonts w:hint="eastAsia" w:ascii="宋体" w:hAnsi="宋体" w:eastAsia="仿宋_GB2312" w:cs="宋体"/>
          <w:color w:val="auto"/>
          <w:spacing w:val="0"/>
          <w:w w:val="100"/>
          <w:position w:val="0"/>
          <w:sz w:val="28"/>
          <w:szCs w:val="28"/>
          <w:highlight w:val="none"/>
          <w:lang w:eastAsia="zh-CN"/>
        </w:rPr>
        <w:t>未做</w:t>
      </w:r>
      <w:r>
        <w:rPr>
          <w:rFonts w:hint="eastAsia" w:ascii="宋体" w:hAnsi="宋体" w:eastAsia="仿宋_GB2312" w:cs="宋体"/>
          <w:color w:val="auto"/>
          <w:spacing w:val="0"/>
          <w:w w:val="100"/>
          <w:position w:val="0"/>
          <w:sz w:val="28"/>
          <w:szCs w:val="28"/>
          <w:highlight w:val="none"/>
        </w:rPr>
        <w:t>要求的任何行为。</w:t>
      </w:r>
    </w:p>
    <w:p w14:paraId="063F77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2、不以任何方式向甲方的任何人赠送礼品、礼金及有价证券。</w:t>
      </w:r>
    </w:p>
    <w:p w14:paraId="6903D04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3、不宴请甲方的任何人或请甲方的任何人参加高消费的娱乐活动以及旅游、考察、参观等。</w:t>
      </w:r>
    </w:p>
    <w:p w14:paraId="314A091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九、其他约定条款</w:t>
      </w:r>
    </w:p>
    <w:p w14:paraId="018EA5D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eastAsia="仿宋_GB2312" w:cs="宋体"/>
          <w:color w:val="auto"/>
          <w:spacing w:val="0"/>
          <w:w w:val="100"/>
          <w:position w:val="0"/>
          <w:sz w:val="28"/>
          <w:szCs w:val="28"/>
          <w:highlight w:val="none"/>
          <w:lang w:val="en-US" w:eastAsia="zh-CN"/>
        </w:rPr>
        <w:t>1</w:t>
      </w:r>
      <w:r>
        <w:rPr>
          <w:rFonts w:hint="eastAsia" w:ascii="宋体" w:hAnsi="宋体" w:eastAsia="仿宋_GB2312" w:cs="宋体"/>
          <w:color w:val="auto"/>
          <w:spacing w:val="0"/>
          <w:w w:val="100"/>
          <w:position w:val="0"/>
          <w:sz w:val="28"/>
          <w:szCs w:val="28"/>
          <w:highlight w:val="none"/>
          <w:lang w:val="en-US" w:eastAsia="zh-CN"/>
        </w:rPr>
        <w:t>、乙方需向甲方提供指定的或临时更换的配送人员有效期内健康证复印件。</w:t>
      </w:r>
    </w:p>
    <w:p w14:paraId="5F9D1E8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2</w:t>
      </w:r>
      <w:r>
        <w:rPr>
          <w:rFonts w:hint="eastAsia" w:ascii="宋体" w:hAnsi="宋体" w:eastAsia="仿宋_GB2312" w:cs="宋体"/>
          <w:color w:val="auto"/>
          <w:spacing w:val="0"/>
          <w:w w:val="100"/>
          <w:position w:val="0"/>
          <w:sz w:val="28"/>
          <w:szCs w:val="28"/>
          <w:highlight w:val="none"/>
          <w:lang w:val="en-US" w:eastAsia="zh-CN"/>
        </w:rPr>
        <w:t>、合作试用期自</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起至</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止为期</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lang w:val="en-US" w:eastAsia="zh-CN"/>
        </w:rPr>
        <w:t>个月</w:t>
      </w:r>
      <w:r>
        <w:rPr>
          <w:rFonts w:hint="eastAsia" w:ascii="宋体" w:hAnsi="宋体" w:eastAsia="仿宋_GB2312" w:cs="宋体"/>
          <w:color w:val="auto"/>
          <w:spacing w:val="0"/>
          <w:w w:val="100"/>
          <w:position w:val="0"/>
          <w:sz w:val="28"/>
          <w:szCs w:val="28"/>
          <w:highlight w:val="none"/>
          <w:lang w:val="en-US" w:eastAsia="zh-CN"/>
        </w:rPr>
        <w:t>，若在合作试用期间乙方不能满足甲方的供货需求，甲方将随时与乙方终止本合同。</w:t>
      </w:r>
    </w:p>
    <w:p w14:paraId="7B7E4EC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auto"/>
          <w:spacing w:val="0"/>
          <w:w w:val="100"/>
          <w:position w:val="0"/>
          <w:sz w:val="28"/>
          <w:szCs w:val="28"/>
          <w:highlight w:val="none"/>
          <w:lang w:val="en-US" w:eastAsia="zh-CN"/>
        </w:rPr>
      </w:pPr>
      <w:r>
        <w:rPr>
          <w:rFonts w:hint="eastAsia" w:ascii="宋体" w:hAnsi="宋体" w:eastAsia="仿宋_GB2312" w:cs="黑体"/>
          <w:b/>
          <w:bCs/>
          <w:color w:val="auto"/>
          <w:spacing w:val="0"/>
          <w:w w:val="100"/>
          <w:position w:val="0"/>
          <w:sz w:val="28"/>
          <w:szCs w:val="28"/>
          <w:highlight w:val="none"/>
        </w:rPr>
        <w:t>十、</w:t>
      </w:r>
      <w:r>
        <w:rPr>
          <w:rFonts w:hint="eastAsia" w:ascii="宋体" w:hAnsi="宋体" w:eastAsia="仿宋_GB2312" w:cs="黑体"/>
          <w:b/>
          <w:bCs/>
          <w:color w:val="auto"/>
          <w:spacing w:val="0"/>
          <w:w w:val="100"/>
          <w:position w:val="0"/>
          <w:sz w:val="28"/>
          <w:szCs w:val="28"/>
          <w:highlight w:val="none"/>
          <w:lang w:val="en-US" w:eastAsia="zh-CN"/>
        </w:rPr>
        <w:t>合同期限</w:t>
      </w:r>
    </w:p>
    <w:p w14:paraId="7C8B09B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有效期</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202</w:t>
      </w:r>
      <w:r>
        <w:rPr>
          <w:rFonts w:hint="eastAsia"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rPr>
        <w:t>年</w:t>
      </w:r>
      <w:r>
        <w:rPr>
          <w:rFonts w:hint="eastAsia" w:ascii="宋体" w:hAnsi="宋体" w:eastAsia="仿宋_GB2312" w:cs="宋体"/>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月</w:t>
      </w:r>
      <w:r>
        <w:rPr>
          <w:rFonts w:hint="eastAsia" w:ascii="宋体" w:hAnsi="宋体" w:eastAsia="仿宋_GB2312" w:cs="宋体"/>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日起至</w:t>
      </w:r>
      <w:r>
        <w:rPr>
          <w:rFonts w:hint="eastAsia" w:ascii="宋体" w:hAnsi="宋体" w:eastAsia="仿宋_GB2312" w:cs="宋体"/>
          <w:color w:val="auto"/>
          <w:spacing w:val="0"/>
          <w:w w:val="100"/>
          <w:position w:val="0"/>
          <w:sz w:val="28"/>
          <w:szCs w:val="28"/>
          <w:highlight w:val="none"/>
          <w:lang w:val="en-US" w:eastAsia="zh-CN"/>
        </w:rPr>
        <w:t>202</w:t>
      </w:r>
      <w:r>
        <w:rPr>
          <w:rFonts w:hint="eastAsia"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rPr>
        <w:t>年</w:t>
      </w:r>
      <w:r>
        <w:rPr>
          <w:rFonts w:hint="eastAsia" w:ascii="宋体" w:hAnsi="宋体" w:eastAsia="仿宋_GB2312" w:cs="宋体"/>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月</w:t>
      </w:r>
      <w:r>
        <w:rPr>
          <w:rFonts w:hint="eastAsia" w:ascii="宋体" w:hAnsi="宋体" w:eastAsia="仿宋_GB2312" w:cs="宋体"/>
          <w:strike w:val="0"/>
          <w:dstrike w:val="0"/>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日止。</w:t>
      </w:r>
    </w:p>
    <w:p w14:paraId="452B87A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rPr>
      </w:pPr>
      <w:r>
        <w:rPr>
          <w:rFonts w:hint="eastAsia" w:ascii="宋体" w:hAnsi="宋体" w:eastAsia="仿宋_GB2312" w:cs="宋体"/>
          <w:color w:val="auto"/>
          <w:spacing w:val="0"/>
          <w:w w:val="100"/>
          <w:position w:val="0"/>
          <w:sz w:val="28"/>
          <w:szCs w:val="28"/>
          <w:highlight w:val="none"/>
        </w:rPr>
        <w:t>2、本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自双方法定代表人（负责人）或其授权代表签署并加盖双方公章或合同专用章之日起生效。</w:t>
      </w:r>
    </w:p>
    <w:p w14:paraId="3DE8DD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rPr>
        <w:t>3.本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正本一式</w:t>
      </w:r>
      <w:r>
        <w:rPr>
          <w:rFonts w:hint="eastAsia" w:ascii="宋体" w:hAnsi="宋体" w:eastAsia="仿宋_GB2312" w:cs="宋体"/>
          <w:color w:val="auto"/>
          <w:spacing w:val="0"/>
          <w:w w:val="100"/>
          <w:position w:val="0"/>
          <w:sz w:val="28"/>
          <w:szCs w:val="28"/>
          <w:highlight w:val="none"/>
          <w:lang w:val="en-US" w:eastAsia="zh-CN"/>
        </w:rPr>
        <w:t>肆</w:t>
      </w:r>
      <w:r>
        <w:rPr>
          <w:rFonts w:hint="eastAsia" w:ascii="宋体" w:hAnsi="宋体" w:eastAsia="仿宋_GB2312" w:cs="宋体"/>
          <w:color w:val="auto"/>
          <w:spacing w:val="0"/>
          <w:w w:val="100"/>
          <w:position w:val="0"/>
          <w:sz w:val="28"/>
          <w:szCs w:val="28"/>
          <w:highlight w:val="none"/>
        </w:rPr>
        <w:t>份，甲</w:t>
      </w:r>
      <w:r>
        <w:rPr>
          <w:rFonts w:hint="eastAsia" w:ascii="宋体" w:hAnsi="宋体" w:eastAsia="仿宋_GB2312" w:cs="宋体"/>
          <w:color w:val="auto"/>
          <w:spacing w:val="0"/>
          <w:w w:val="100"/>
          <w:position w:val="0"/>
          <w:sz w:val="28"/>
          <w:szCs w:val="28"/>
          <w:highlight w:val="none"/>
          <w:lang w:eastAsia="zh-CN"/>
        </w:rPr>
        <w:t>方执</w:t>
      </w:r>
      <w:r>
        <w:rPr>
          <w:rFonts w:hint="eastAsia" w:ascii="宋体" w:hAnsi="宋体" w:eastAsia="仿宋_GB2312" w:cs="宋体"/>
          <w:color w:val="auto"/>
          <w:spacing w:val="0"/>
          <w:w w:val="100"/>
          <w:position w:val="0"/>
          <w:sz w:val="28"/>
          <w:szCs w:val="28"/>
          <w:highlight w:val="none"/>
          <w:lang w:val="en-US" w:eastAsia="zh-CN"/>
        </w:rPr>
        <w:t>贰</w:t>
      </w:r>
      <w:r>
        <w:rPr>
          <w:rFonts w:hint="eastAsia" w:ascii="宋体" w:hAnsi="宋体" w:eastAsia="仿宋_GB2312" w:cs="宋体"/>
          <w:color w:val="auto"/>
          <w:spacing w:val="0"/>
          <w:w w:val="100"/>
          <w:position w:val="0"/>
          <w:sz w:val="28"/>
          <w:szCs w:val="28"/>
          <w:highlight w:val="none"/>
          <w:lang w:eastAsia="zh-CN"/>
        </w:rPr>
        <w:t>份，乙方执贰份，均具有同等法律效力。</w:t>
      </w:r>
      <w:r>
        <w:rPr>
          <w:rFonts w:hint="eastAsia" w:ascii="宋体" w:hAnsi="宋体" w:eastAsia="仿宋_GB2312" w:cs="宋体"/>
          <w:color w:val="auto"/>
          <w:spacing w:val="0"/>
          <w:w w:val="100"/>
          <w:position w:val="0"/>
          <w:sz w:val="28"/>
          <w:szCs w:val="28"/>
          <w:highlight w:val="none"/>
          <w:lang w:val="en-US" w:eastAsia="zh-CN"/>
        </w:rPr>
        <w:t>本合同补充协议及附件作为本合同的一部分，</w:t>
      </w:r>
      <w:r>
        <w:rPr>
          <w:rFonts w:hint="eastAsia" w:ascii="宋体" w:hAnsi="宋体" w:eastAsia="仿宋_GB2312" w:cs="宋体"/>
          <w:color w:val="auto"/>
          <w:spacing w:val="0"/>
          <w:w w:val="100"/>
          <w:position w:val="0"/>
          <w:sz w:val="28"/>
          <w:szCs w:val="28"/>
          <w:highlight w:val="none"/>
        </w:rPr>
        <w:t>与本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具有同等法律效力</w:t>
      </w:r>
      <w:r>
        <w:rPr>
          <w:rFonts w:hint="eastAsia" w:ascii="宋体" w:hAnsi="宋体" w:eastAsia="仿宋_GB2312" w:cstheme="minorEastAsia"/>
          <w:color w:val="auto"/>
          <w:spacing w:val="0"/>
          <w:w w:val="100"/>
          <w:position w:val="0"/>
          <w:sz w:val="28"/>
          <w:szCs w:val="28"/>
          <w:highlight w:val="none"/>
          <w:lang w:val="en-US" w:eastAsia="zh-CN"/>
        </w:rPr>
        <w:t>。</w:t>
      </w:r>
    </w:p>
    <w:tbl>
      <w:tblPr>
        <w:tblStyle w:val="21"/>
        <w:tblW w:w="0" w:type="auto"/>
        <w:jc w:val="center"/>
        <w:tblLayout w:type="fixed"/>
        <w:tblCellMar>
          <w:top w:w="0" w:type="dxa"/>
          <w:left w:w="108" w:type="dxa"/>
          <w:bottom w:w="0" w:type="dxa"/>
          <w:right w:w="108" w:type="dxa"/>
        </w:tblCellMar>
      </w:tblPr>
      <w:tblGrid>
        <w:gridCol w:w="4595"/>
        <w:gridCol w:w="4603"/>
      </w:tblGrid>
      <w:tr w14:paraId="6A04A07B">
        <w:tblPrEx>
          <w:tblCellMar>
            <w:top w:w="0" w:type="dxa"/>
            <w:left w:w="108" w:type="dxa"/>
            <w:bottom w:w="0" w:type="dxa"/>
            <w:right w:w="108" w:type="dxa"/>
          </w:tblCellMar>
        </w:tblPrEx>
        <w:trPr>
          <w:cantSplit/>
          <w:trHeight w:val="1642" w:hRule="exact"/>
          <w:jc w:val="center"/>
        </w:trPr>
        <w:tc>
          <w:tcPr>
            <w:tcW w:w="4595" w:type="dxa"/>
            <w:noWrap w:val="0"/>
            <w:vAlign w:val="center"/>
          </w:tcPr>
          <w:p w14:paraId="2FC63B2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840" w:firstLineChars="3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甲方：</w:t>
            </w:r>
          </w:p>
          <w:p w14:paraId="5A1AB6A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c>
          <w:tcPr>
            <w:tcW w:w="4603" w:type="dxa"/>
            <w:noWrap w:val="0"/>
            <w:vAlign w:val="center"/>
          </w:tcPr>
          <w:p w14:paraId="152322F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eastAsia="zh-CN"/>
              </w:rPr>
            </w:pPr>
            <w:r>
              <w:rPr>
                <w:rFonts w:hint="eastAsia" w:asciiTheme="minorEastAsia" w:hAnsiTheme="minorEastAsia" w:eastAsiaTheme="minorEastAsia" w:cstheme="minorEastAsia"/>
                <w:color w:val="auto"/>
                <w:spacing w:val="0"/>
                <w:w w:val="100"/>
                <w:position w:val="0"/>
                <w:sz w:val="28"/>
                <w:szCs w:val="28"/>
                <w:highlight w:val="none"/>
              </w:rPr>
              <w:t>乙方：</w:t>
            </w:r>
          </w:p>
          <w:p w14:paraId="211CDDE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r>
    </w:tbl>
    <w:p w14:paraId="471CC8B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bl>
      <w:tblPr>
        <w:tblStyle w:val="21"/>
        <w:tblW w:w="0" w:type="auto"/>
        <w:jc w:val="center"/>
        <w:tblLayout w:type="fixed"/>
        <w:tblCellMar>
          <w:top w:w="0" w:type="dxa"/>
          <w:left w:w="108" w:type="dxa"/>
          <w:bottom w:w="0" w:type="dxa"/>
          <w:right w:w="108" w:type="dxa"/>
        </w:tblCellMar>
      </w:tblPr>
      <w:tblGrid>
        <w:gridCol w:w="4595"/>
        <w:gridCol w:w="4603"/>
      </w:tblGrid>
      <w:tr w14:paraId="00982C38">
        <w:tblPrEx>
          <w:tblCellMar>
            <w:top w:w="0" w:type="dxa"/>
            <w:left w:w="108" w:type="dxa"/>
            <w:bottom w:w="0" w:type="dxa"/>
            <w:right w:w="108" w:type="dxa"/>
          </w:tblCellMar>
        </w:tblPrEx>
        <w:trPr>
          <w:cantSplit/>
          <w:trHeight w:val="1453" w:hRule="exact"/>
          <w:jc w:val="center"/>
        </w:trPr>
        <w:tc>
          <w:tcPr>
            <w:tcW w:w="4595" w:type="dxa"/>
            <w:noWrap w:val="0"/>
            <w:vAlign w:val="center"/>
          </w:tcPr>
          <w:p w14:paraId="1839B38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负责人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或</w:t>
            </w:r>
          </w:p>
          <w:p w14:paraId="6A203D1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tc>
        <w:tc>
          <w:tcPr>
            <w:tcW w:w="4603" w:type="dxa"/>
            <w:noWrap w:val="0"/>
            <w:vAlign w:val="center"/>
          </w:tcPr>
          <w:p w14:paraId="2C9F3A1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法定代表人（负责人）或</w:t>
            </w:r>
          </w:p>
          <w:p w14:paraId="0158415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p w14:paraId="17FD944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2B78154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5C3D60F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c>
      </w:tr>
    </w:tbl>
    <w:p w14:paraId="23F884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p>
    <w:p w14:paraId="64742E8C">
      <w:pPr>
        <w:rPr>
          <w:color w:val="auto"/>
          <w:sz w:val="28"/>
          <w:szCs w:val="28"/>
          <w:highlight w:val="none"/>
        </w:rPr>
      </w:pPr>
    </w:p>
    <w:p w14:paraId="1D524B64">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B14BF0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34FD04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D63AC4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AA67A3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E1CC29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F00A13F">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63D2E63">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5E07EA6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b/>
          <w:bCs/>
          <w:color w:val="auto"/>
          <w:sz w:val="36"/>
          <w:szCs w:val="36"/>
          <w:highlight w:val="none"/>
          <w:shd w:val="clear" w:color="auto" w:fill="FFFFFF"/>
          <w:lang w:eastAsia="zh-CN"/>
        </w:rPr>
      </w:pPr>
    </w:p>
    <w:p w14:paraId="5896179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040EDFC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20F0753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6FED58F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452B45F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02E0C7A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6885EB7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37D8C22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1013362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3392561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3EC3EC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4EEB919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511B08C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71578A0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0F35CA6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4A403B1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（三）中选人的工作人员不得以任何方式向比选人的工作人员了解比选中的商业秘密。</w:t>
      </w:r>
    </w:p>
    <w:p w14:paraId="522476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4515636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0456C73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3A4C8C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4085782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47AD233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184230E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1F9D0A5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34CC2E6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29B9491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5ED90F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AE995F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367A4CF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648D331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7315ECD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744FB5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7ECAA5F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14E00596">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009D944">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691DBEFC">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auto"/>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AE000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0C64CA1">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AF0D7B">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4DBF88B">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分数</w:t>
            </w:r>
          </w:p>
        </w:tc>
      </w:tr>
      <w:tr w14:paraId="2F3127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7D5D7F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D9E51D">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价格方面：主要考核配送企业是否按照承诺的价格采购货物单价</w:t>
            </w:r>
            <w:r>
              <w:rPr>
                <w:rFonts w:hint="eastAsia" w:ascii="宋体" w:hAnsi="宋体" w:eastAsia="宋体" w:cs="宋体"/>
                <w:color w:val="auto"/>
                <w:spacing w:val="0"/>
                <w:w w:val="100"/>
                <w:position w:val="0"/>
                <w:sz w:val="21"/>
                <w:szCs w:val="21"/>
                <w:highlight w:val="none"/>
                <w:lang w:val="en-US" w:eastAsia="zh-CN"/>
              </w:rPr>
              <w:t>低</w:t>
            </w:r>
            <w:r>
              <w:rPr>
                <w:rFonts w:hint="eastAsia" w:ascii="宋体" w:hAnsi="宋体" w:eastAsia="宋体" w:cs="宋体"/>
                <w:color w:val="auto"/>
                <w:spacing w:val="0"/>
                <w:w w:val="100"/>
                <w:position w:val="0"/>
                <w:sz w:val="21"/>
                <w:szCs w:val="21"/>
                <w:highlight w:val="none"/>
              </w:rPr>
              <w:t>于当日市区内大型超市</w:t>
            </w:r>
            <w:r>
              <w:rPr>
                <w:rFonts w:hint="eastAsia" w:ascii="宋体" w:hAnsi="宋体" w:eastAsia="宋体" w:cs="宋体"/>
                <w:color w:val="auto"/>
                <w:spacing w:val="0"/>
                <w:w w:val="100"/>
                <w:position w:val="0"/>
                <w:sz w:val="21"/>
                <w:szCs w:val="21"/>
                <w:highlight w:val="none"/>
                <w:lang w:val="en-US" w:eastAsia="zh-CN"/>
              </w:rPr>
              <w:t>和批发市场</w:t>
            </w:r>
            <w:r>
              <w:rPr>
                <w:rFonts w:hint="eastAsia" w:ascii="宋体" w:hAnsi="宋体" w:eastAsia="宋体" w:cs="宋体"/>
                <w:color w:val="auto"/>
                <w:spacing w:val="0"/>
                <w:w w:val="100"/>
                <w:position w:val="0"/>
                <w:sz w:val="21"/>
                <w:szCs w:val="21"/>
                <w:highlight w:val="none"/>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F2C6CC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6D5E72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BCE094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B38E96E">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696876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w:t>
            </w:r>
          </w:p>
        </w:tc>
      </w:tr>
      <w:tr w14:paraId="611578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F2F67F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92E3D85">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质量方面：主要考核配送企业是否在承诺时间内按照质量要求提供所需食材内容。货物是否完全符合招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F0CBE1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5BCB41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DE9D49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77D397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运输方面：主要考核配送企业是否存在因存储、运输、装卸造成的污染、损坏；运输车辆是否按照招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D8556C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79AD3B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73AFDB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F95131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食品安全评价：根据</w:t>
            </w:r>
            <w:r>
              <w:rPr>
                <w:rFonts w:hint="eastAsia" w:ascii="宋体" w:hAnsi="宋体" w:eastAsia="宋体" w:cs="宋体"/>
                <w:color w:val="auto"/>
                <w:spacing w:val="0"/>
                <w:w w:val="100"/>
                <w:position w:val="0"/>
                <w:sz w:val="21"/>
                <w:szCs w:val="21"/>
                <w:highlight w:val="none"/>
                <w:lang w:val="en-US" w:eastAsia="zh-CN"/>
              </w:rPr>
              <w:t>酒店指定</w:t>
            </w:r>
            <w:r>
              <w:rPr>
                <w:rFonts w:hint="eastAsia" w:ascii="宋体" w:hAnsi="宋体" w:eastAsia="宋体" w:cs="宋体"/>
                <w:color w:val="auto"/>
                <w:spacing w:val="0"/>
                <w:w w:val="100"/>
                <w:position w:val="0"/>
                <w:sz w:val="21"/>
                <w:szCs w:val="21"/>
                <w:highlight w:val="none"/>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4368B5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57B1C6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F5F4C5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07534E">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2599F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3FB243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06D0CF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7F3332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其他方面</w:t>
            </w:r>
            <w:r>
              <w:rPr>
                <w:rFonts w:hint="eastAsia" w:ascii="宋体" w:hAnsi="宋体" w:eastAsia="宋体" w:cs="宋体"/>
                <w:color w:val="auto"/>
                <w:spacing w:val="0"/>
                <w:w w:val="100"/>
                <w:position w:val="0"/>
                <w:sz w:val="21"/>
                <w:szCs w:val="21"/>
                <w:highlight w:val="none"/>
              </w:rPr>
              <w:t>：主要考核配送企业针对食材供应的</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4742D1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301918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42ADE1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BEAA38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A548A4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100</w:t>
            </w:r>
          </w:p>
        </w:tc>
      </w:tr>
    </w:tbl>
    <w:p w14:paraId="4482241D">
      <w:pPr>
        <w:pStyle w:val="56"/>
        <w:numPr>
          <w:ilvl w:val="0"/>
          <w:numId w:val="0"/>
        </w:numPr>
        <w:spacing w:before="0" w:after="0" w:line="440" w:lineRule="exact"/>
        <w:rPr>
          <w:rFonts w:hint="default" w:ascii="宋体" w:hAnsi="宋体" w:cs="宋体"/>
          <w:b/>
          <w:color w:val="auto"/>
          <w:sz w:val="24"/>
          <w:highlight w:val="none"/>
          <w:lang w:val="en-US" w:eastAsia="zh-CN"/>
        </w:rPr>
      </w:pPr>
    </w:p>
    <w:p w14:paraId="17177C8E">
      <w:pPr>
        <w:rPr>
          <w:rFonts w:hint="default" w:ascii="宋体" w:hAnsi="宋体" w:cs="宋体"/>
          <w:b/>
          <w:color w:val="auto"/>
          <w:sz w:val="24"/>
          <w:highlight w:val="none"/>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decorative"/>
    <w:pitch w:val="default"/>
    <w:sig w:usb0="E0002AFF" w:usb1="C000247B"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B341">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91BA0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91BA0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EC3D7">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0943D95">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0943D95">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11927">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F30A9">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1F61F87C"/>
    <w:multiLevelType w:val="singleLevel"/>
    <w:tmpl w:val="1F61F87C"/>
    <w:lvl w:ilvl="0" w:tentative="0">
      <w:start w:val="1"/>
      <w:numFmt w:val="decimal"/>
      <w:suff w:val="nothing"/>
      <w:lvlText w:val="%1."/>
      <w:lvlJc w:val="left"/>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240423"/>
    <w:rsid w:val="0E4A75B0"/>
    <w:rsid w:val="0E4B355A"/>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04301C"/>
    <w:rsid w:val="1C274108"/>
    <w:rsid w:val="1C355BA8"/>
    <w:rsid w:val="1C420FD5"/>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A64D2D"/>
    <w:rsid w:val="20B5410E"/>
    <w:rsid w:val="20BE4D85"/>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0F14CB"/>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0E04A0"/>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CA6ECC"/>
    <w:rsid w:val="2DEA2B8B"/>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8F0032"/>
    <w:rsid w:val="3BB20947"/>
    <w:rsid w:val="3BCD02B3"/>
    <w:rsid w:val="3BCF6241"/>
    <w:rsid w:val="3BF61DFE"/>
    <w:rsid w:val="3BF734FF"/>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94D8B"/>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4B3E8B"/>
    <w:rsid w:val="49A63EF1"/>
    <w:rsid w:val="49D70C24"/>
    <w:rsid w:val="4A003A88"/>
    <w:rsid w:val="4A0E5C1F"/>
    <w:rsid w:val="4A301A0D"/>
    <w:rsid w:val="4A383145"/>
    <w:rsid w:val="4A617E1F"/>
    <w:rsid w:val="4AA63EC3"/>
    <w:rsid w:val="4AB93531"/>
    <w:rsid w:val="4ACC6915"/>
    <w:rsid w:val="4B054C48"/>
    <w:rsid w:val="4B42402F"/>
    <w:rsid w:val="4B476174"/>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9F753C"/>
    <w:rsid w:val="4FBB0C02"/>
    <w:rsid w:val="4FD2359B"/>
    <w:rsid w:val="4FE24384"/>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3D198D"/>
    <w:rsid w:val="51510BE7"/>
    <w:rsid w:val="51592A60"/>
    <w:rsid w:val="51744496"/>
    <w:rsid w:val="521045FE"/>
    <w:rsid w:val="522A1B75"/>
    <w:rsid w:val="52322221"/>
    <w:rsid w:val="5254404C"/>
    <w:rsid w:val="5263104F"/>
    <w:rsid w:val="526A015C"/>
    <w:rsid w:val="52902C3D"/>
    <w:rsid w:val="52967998"/>
    <w:rsid w:val="529B3314"/>
    <w:rsid w:val="52FF6DD9"/>
    <w:rsid w:val="532D6515"/>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587285"/>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A05DB4"/>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1C2B46"/>
    <w:rsid w:val="652E5265"/>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06CA7"/>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807AE3"/>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9868C2"/>
    <w:rsid w:val="7EB50157"/>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91f6c3de-4e5a-40cb-bb78-fd2676e1952d</errorID>
      <errorWord>--</errorWord>
      <group>L1_Punc</group>
      <groupName>标点问题</groupName>
      <ability>L2_Punc</ability>
      <abilityName>标点符号检查</abilityName>
      <candidateList>
        <item>——</item>
      </candidateList>
      <explain>破折号或连接号疑似使用错误。</explain>
      <paraID> E804E2D</paraID>
      <start>26</start>
      <end>28</end>
      <status>unmodified</status>
      <modifiedWord/>
      <trackRevisions>false</trackRevisions>
    </reviewItem>
    <reviewItem>
      <errorID>037667b7-382a-40b9-b8b4-3a279bf994ce</errorID>
      <errorWord>17：00分</errorWord>
      <group>L1_Knowledge</group>
      <groupName>知识性问题</groupName>
      <ability>L2_Time</ability>
      <abilityName>日期时间</abilityName>
      <candidateList>
        <item>17:00</item>
      </candidateList>
      <explain>冒号时间格式（XX:XX）后不需要加“分”，并且冒号应使用半角。</explain>
      <paraID> C12A576</paraID>
      <start>123</start>
      <end>129</end>
      <status>unmodified</status>
      <modifiedWord/>
      <trackRevisions>false</trackRevisions>
    </reviewItem>
    <reviewItem>
      <errorID>bf421ecb-9069-4f66-a1e6-e18e5d8f8cb2</errorID>
      <errorWord>,</errorWord>
      <group>L1_Format</group>
      <groupName>格式问题</groupName>
      <ability>L2_HalfPunc</ability>
      <abilityName>全半角检查</abilityName>
      <candidateList>
        <item>，</item>
      </candidateList>
      <explain>文本全半角错误。</explain>
      <paraID>6C607157</paraID>
      <start>31</start>
      <end>32</end>
      <status>modified</status>
      <modifiedWord>，</modifiedWord>
      <trackRevisions>false</trackRevisions>
    </reviewItem>
    <reviewItem>
      <errorID>730b9876-1889-4244-b4c1-1543ffdbaf77</errorID>
      <errorWord>活动程序</errorWord>
      <group>L1_Knowledge</group>
      <groupName>知识性问题</groupName>
      <ability>L2_Term</ability>
      <abilityName>专业术语</abilityName>
      <candidateList>
        <item>驱动程序</item>
      </candidateList>
      <explain/>
      <paraID>40DF75F7</paraID>
      <start>2</start>
      <end>6</end>
      <status>unmodified</status>
      <modifiedWord/>
      <trackRevisions>false</trackRevisions>
    </reviewItem>
    <reviewItem>
      <errorID>6995a2a2-4db1-43bd-b228-ce7c84e3885f</errorID>
      <errorWord>硫磺味</errorWord>
      <group>L1_Word</group>
      <groupName>字词问题</groupName>
      <ability>L2_Alias</ability>
      <abilityName>也作/曾用词</abilityName>
      <candidateList>
        <item>硫黄味</item>
      </candidateList>
      <explain>词汇[硫磺味]为不规范表述或旧称，其规范书面表述为[硫黄味]。</explain>
      <paraID>105DF915</paraID>
      <start>32</start>
      <end>35</end>
      <status>unmodified</status>
      <modifiedWord/>
      <trackRevisions>false</trackRevisions>
    </reviewItem>
    <reviewItem>
      <errorID>1e7a6b70-f29e-49c6-9ff4-6516758ba58e</errorID>
      <errorWord>用其它</errorWord>
      <group>L1_Word</group>
      <groupName>字词问题</groupName>
      <ability>L2_Alias</ability>
      <abilityName>也作/曾用词</abilityName>
      <candidateList>
        <item>用其他</item>
      </candidateList>
      <explain>词汇[用其它]为不规范表述或旧称，其规范书面表述为[用其他]。</explain>
      <paraID>6B177260</paraID>
      <start>57</start>
      <end>60</end>
      <status>unmodified</status>
      <modifiedWord/>
      <trackRevisions>false</trackRevisions>
    </reviewItem>
    <reviewItem>
      <errorID>0a17c012-f166-4b0c-b56e-0da0f73c5081</errorID>
      <errorWord>-</errorWord>
      <group>L1_Format</group>
      <groupName>格式问题</groupName>
      <ability>L2_HalfPunc</ability>
      <abilityName>全半角检查</abilityName>
      <candidateList>
        <item>－</item>
      </candidateList>
      <explain>文本全半角错误。</explain>
      <paraID>300FA4D3</paraID>
      <start>29</start>
      <end>30</end>
      <status>modified</status>
      <modifiedWord>－</modifiedWord>
      <trackRevisions>false</trackRevisions>
    </reviewItem>
    <reviewItem>
      <errorID>b1389885-6f70-4461-98b4-38a9c96aed24</errorID>
      <errorWord>-</errorWord>
      <group>L1_Format</group>
      <groupName>格式问题</groupName>
      <ability>L2_HalfPunc</ability>
      <abilityName>全半角检查</abilityName>
      <candidateList>
        <item>－</item>
      </candidateList>
      <explain>文本全半角错误。</explain>
      <paraID>300FA4D3</paraID>
      <start>74</start>
      <end>75</end>
      <status>modified</status>
      <modifiedWord>－</modifiedWord>
      <trackRevisions>false</trackRevisions>
    </reviewItem>
    <reviewItem>
      <errorID>921e1450-5263-460b-91ef-71be66e76e2e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D81107</paraID>
      <start>19</start>
      <end>20</end>
      <status>unmodified</status>
      <modifiedWord/>
      <trackRevisions>false</trackRevisions>
    </reviewItem>
    <reviewItem>
      <errorID>63c945fd-1ba1-485e-80e6-0c88790b1e58</errorID>
      <errorWord>硫磺味</errorWord>
      <group>L1_Word</group>
      <groupName>字词问题</groupName>
      <ability>L2_Alias</ability>
      <abilityName>也作/曾用词</abilityName>
      <candidateList>
        <item>硫黄味</item>
      </candidateList>
      <explain>词汇[硫磺味]为不规范表述或旧称，其规范书面表述为[硫黄味]。</explain>
      <paraID>308AE9B6</paraID>
      <start>32</start>
      <end>35</end>
      <status>unmodified</status>
      <modifiedWord/>
      <trackRevisions>false</trackRevisions>
    </reviewItem>
    <reviewItem>
      <errorID>e3ec2967-3330-4368-86bc-79258d63c595</errorID>
      <errorWord>用其它</errorWord>
      <group>L1_Word</group>
      <groupName>字词问题</groupName>
      <ability>L2_Alias</ability>
      <abilityName>也作/曾用词</abilityName>
      <candidateList>
        <item>用其他</item>
      </candidateList>
      <explain>词汇[用其它]为不规范表述或旧称，其规范书面表述为[用其他]。</explain>
      <paraID>75935BC5</paraID>
      <start>57</start>
      <end>60</end>
      <status>unmodified</status>
      <modifiedWord/>
      <trackRevisions>false</trackRevisions>
    </reviewItem>
    <reviewItem>
      <errorID>040b4da2-43e6-4be3-a332-8d1599e30903</errorID>
      <errorWord>二个或</errorWord>
      <group>L1_Political</group>
      <groupName>政治性问题</groupName>
      <ability>L2_Unpolitical</ability>
      <abilityName>政治敏感错误</abilityName>
      <candidateList>
        <item>两个或</item>
      </candidateList>
      <explain/>
      <paraID>516DDEFE</paraID>
      <start>3</start>
      <end>6</end>
      <status>unmodified</status>
      <modifiedWord/>
      <trackRevisions>false</trackRevisions>
    </reviewItem>
    <reviewItem>
      <errorID>9a162e93-6461-4de9-91f2-00e316cac545</errorID>
      <errorWord>分</errorWord>
      <group>L1_Word</group>
      <groupName>字词问题</groupName>
      <ability>L2_Typo</ability>
      <abilityName>字词错误</abilityName>
      <candidateList>
        <item>分为</item>
      </candidateList>
      <explain/>
      <paraID>2463BCA0</paraID>
      <start>7</start>
      <end>9</end>
      <status>modified</status>
      <modifiedWord>分为</modifiedWord>
      <trackRevisions>false</trackRevisions>
    </reviewItem>
    <reviewItem>
      <errorID>22406e38-ea38-4a95-b11e-175a806ebb6a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21E837A</paraID>
      <start>44</start>
      <end>45</end>
      <status>modified</status>
      <modifiedWord>—</modifiedWord>
      <trackRevisions>false</trackRevisions>
    </reviewItem>
    <reviewItem>
      <errorID>d729a32e-a6f3-4284-bed6-478f445ff0d2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21E837A</paraID>
      <start>52</start>
      <end>53</end>
      <status>modified</status>
      <modifiedWord>—</modifiedWord>
      <trackRevisions>false</trackRevisions>
    </reviewItem>
    <reviewItem>
      <errorID>5e6a8c9b-df41-4312-bb2c-c7836e5e0cd7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21E837A</paraID>
      <start>60</start>
      <end>61</end>
      <status>modified</status>
      <modifiedWord>—</modifiedWord>
      <trackRevisions>false</trackRevisions>
    </reviewItem>
    <reviewItem>
      <errorID>1da94b57-a27f-4a1b-bfd2-08292b9ab338</errorID>
      <errorWord>,</errorWord>
      <group>L1_Format</group>
      <groupName>格式问题</groupName>
      <ability>L2_HalfPunc</ability>
      <abilityName>全半角检查</abilityName>
      <candidateList>
        <item>，</item>
      </candidateList>
      <explain>文本全半角错误。</explain>
      <paraID>43833127</paraID>
      <start>23</start>
      <end>24</end>
      <status>modified</status>
      <modifiedWord>，</modifiedWord>
      <trackRevisions>false</trackRevisions>
    </reviewItem>
    <reviewItem>
      <errorID>48292b2c-6c11-40b9-a53d-cc7b70ffdc63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43833127</paraID>
      <start>43</start>
      <end>44</end>
      <status>modified</status>
      <modifiedWord>—</modifiedWord>
      <trackRevisions>false</trackRevisions>
    </reviewItem>
    <reviewItem>
      <errorID>392c20df-49aa-40bd-80b7-e1fdf6ad3d25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43833127</paraID>
      <start>49</start>
      <end>50</end>
      <status>modified</status>
      <modifiedWord>—</modifiedWord>
      <trackRevisions>false</trackRevisions>
    </reviewItem>
    <reviewItem>
      <errorID>5199b41e-77c0-49d0-adb7-3eb12aae945b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43833127</paraID>
      <start>55</start>
      <end>56</end>
      <status>modified</status>
      <modifiedWord>—</modifiedWord>
      <trackRevisions>false</trackRevisions>
    </reviewItem>
    <reviewItem>
      <errorID>50c4b1d6-56b5-4e20-a3de-f188f3b59f10</errorID>
      <errorWord>不合符要求</errorWord>
      <group>L1_Word</group>
      <groupName>字词问题</groupName>
      <ability>L2_Typo</ability>
      <abilityName>字词错误</abilityName>
      <candidateList>
        <item>不符合要求</item>
      </candidateList>
      <explain/>
      <paraID> F88C41A</paraID>
      <start>107</start>
      <end>112</end>
      <status>modified</status>
      <modifiedWord>不符合要求</modifiedWord>
      <trackRevisions>false</trackRevisions>
    </reviewItem>
    <reviewItem>
      <errorID>9e49197e-ccde-4676-b8e9-aa3f65f61598</errorID>
      <errorWord>的</errorWord>
      <group>L1_Word</group>
      <groupName>字词问题</groupName>
      <ability>L2_DDD</ability>
      <abilityName>的地得用法</abilityName>
      <candidateList>
        <item>得</item>
      </candidateList>
      <explain>“得”常用在动词或形容词后面，表示动作结果、程度或状态评价。</explain>
      <paraID>17FDC1E9</paraID>
      <start>72</start>
      <end>73</end>
      <status>modified</status>
      <modifiedWord>得</modifiedWord>
      <trackRevisions>false</trackRevisions>
    </reviewItem>
    <reviewItem>
      <errorID>e52bb3ea-3ea6-4661-816d-513614faac7a</errorID>
      <errorWord>不合符要求</errorWord>
      <group>L1_Word</group>
      <groupName>字词问题</groupName>
      <ability>L2_Typo</ability>
      <abilityName>字词错误</abilityName>
      <candidateList>
        <item>不符合要求</item>
      </candidateList>
      <explain/>
      <paraID>17FDC1E9</paraID>
      <start>122</start>
      <end>127</end>
      <status>modified</status>
      <modifiedWord>不符合要求</modifiedWord>
      <trackRevisions>false</trackRevisions>
    </reviewItem>
    <reviewItem>
      <errorID>71b731ac-afb2-4b58-abd5-ce42f34eedf5</errorID>
      <errorWord>不合符要求</errorWord>
      <group>L1_Word</group>
      <groupName>字词问题</groupName>
      <ability>L2_Typo</ability>
      <abilityName>字词错误</abilityName>
      <candidateList>
        <item>不符合要求</item>
      </candidateList>
      <explain/>
      <paraID>397BE62F</paraID>
      <start>83</start>
      <end>88</end>
      <status>modified</status>
      <modifiedWord>不符合要求</modifiedWord>
      <trackRevisions>false</trackRevisions>
    </reviewItem>
    <reviewItem>
      <errorID>445eb7c9-0927-4c4f-a22b-459b960c83a8</errorID>
      <errorWord>(</errorWord>
      <group>L1_Format</group>
      <groupName>格式问题</groupName>
      <ability>L2_HalfPunc</ability>
      <abilityName>全半角检查</abilityName>
      <candidateList>
        <item>（</item>
      </candidateList>
      <explain>文本全半角错误。</explain>
      <paraID>397BE62F</paraID>
      <start>97</start>
      <end>98</end>
      <status>modified</status>
      <modifiedWord>（</modifiedWord>
      <trackRevisions>false</trackRevisions>
    </reviewItem>
    <reviewItem>
      <errorID>be7da729-beb3-4e36-a8fb-04a7a8e5ad32</errorID>
      <errorWord>)</errorWord>
      <group>L1_Format</group>
      <groupName>格式问题</groupName>
      <ability>L2_HalfPunc</ability>
      <abilityName>全半角检查</abilityName>
      <candidateList>
        <item>）</item>
      </candidateList>
      <explain>文本全半角错误。</explain>
      <paraID>397BE62F</paraID>
      <start>102</start>
      <end>103</end>
      <status>modified</status>
      <modifiedWord>）</modifiedWord>
      <trackRevisions>false</trackRevisions>
    </reviewItem>
    <reviewItem>
      <errorID>f567e165-e8b9-4581-99ed-09ff5c219c06</errorID>
      <errorWord>作</errorWord>
      <group>L1_Word</group>
      <groupName>字词问题</groupName>
      <ability>L2_Typo</ability>
      <abilityName>字词错误</abilityName>
      <candidateList>
        <item>作的</item>
      </candidateList>
      <explain/>
      <paraID>4C38744F</paraID>
      <start>112</start>
      <end>114</end>
      <status>modified</status>
      <modifiedWord>作的</modifiedWord>
      <trackRevisions>false</trackRevisions>
    </reviewItem>
    <reviewItem>
      <errorID>4888316b-b990-4c20-9aa5-3a332dea8701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238CBCD6</paraID>
      <start>39</start>
      <end>40</end>
      <status>modified</status>
      <modifiedWord>—</modifiedWord>
      <trackRevisions>false</trackRevisions>
    </reviewItem>
    <reviewItem>
      <errorID>248f5ce6-0c92-436a-928a-31402cf10f08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238CBCD6</paraID>
      <start>51</start>
      <end>52</end>
      <status>modified</status>
      <modifiedWord>—</modifiedWord>
      <trackRevisions>false</trackRevisions>
    </reviewItem>
    <reviewItem>
      <errorID>5c260d59-b51e-44e6-a064-5362206dd3a8</errorID>
      <errorWord>不合符要求</errorWord>
      <group>L1_Word</group>
      <groupName>字词问题</groupName>
      <ability>L2_Typo</ability>
      <abilityName>字词错误</abilityName>
      <candidateList>
        <item>不符合要求</item>
      </candidateList>
      <explain/>
      <paraID>238CBCD6</paraID>
      <start>83</start>
      <end>88</end>
      <status>modified</status>
      <modifiedWord>不符合要求</modifiedWord>
      <trackRevisions>false</trackRevisions>
    </reviewItem>
    <reviewItem>
      <errorID>90cea2a7-1791-4825-9e08-bbbfefaa453f</errorID>
      <errorWord>方案中</errorWord>
      <group>L1_Word</group>
      <groupName>字词问题</groupName>
      <ability>L2_Typo</ability>
      <abilityName>字词错误</abilityName>
      <candidateList>
        <item>方案</item>
      </candidateList>
      <explain/>
      <paraID>7F4C3C82</paraID>
      <start>25</start>
      <end>27</end>
      <status>modified</status>
      <modifiedWord>方案</modifiedWord>
      <trackRevisions>false</trackRevisions>
    </reviewItem>
    <reviewItem>
      <errorID>b2dc883e-6d9c-4ad8-991a-6d9e7e29f7b6</errorID>
      <errorWord>不合符要求</errorWord>
      <group>L1_Word</group>
      <groupName>字词问题</groupName>
      <ability>L2_Typo</ability>
      <abilityName>字词错误</abilityName>
      <candidateList>
        <item>不符合要求</item>
      </candidateList>
      <explain/>
      <paraID>7F4C3C82</paraID>
      <start>154</start>
      <end>159</end>
      <status>modified</status>
      <modifiedWord>不符合要求</modifiedWord>
      <trackRevisions>false</trackRevisions>
    </reviewItem>
    <reviewItem>
      <errorID>dcfb9e88-d3a9-4000-bbf4-f2efc414e744</errorID>
      <errorWord>。】</errorWord>
      <group>L1_Punc</group>
      <groupName>标点问题</groupName>
      <ability>L2_Punc</ability>
      <abilityName>标点符号检查</abilityName>
      <candidateList>
        <item>】</item>
      </candidateList>
      <explain/>
      <paraID>4B0BDECB</paraID>
      <start>79</start>
      <end>80</end>
      <status>modified</status>
      <modifiedWord>】</modifiedWord>
      <trackRevisions>false</trackRevisions>
    </reviewItem>
    <reviewItem>
      <errorID>2edc2c7f-0889-45de-953f-ff21902ef74c</errorID>
      <errorWord>如须</errorWord>
      <group>L1_Word</group>
      <groupName>字词问题</groupName>
      <ability>L2_Typo</ability>
      <abilityName>字词错误</abilityName>
      <candidateList>
        <item>如需</item>
      </candidateList>
      <explain/>
      <paraID>76968A9C</paraID>
      <start>4</start>
      <end>6</end>
      <status>unmodified</status>
      <modifiedWord/>
      <trackRevisions>false</trackRevisions>
    </reviewItem>
    <reviewItem>
      <errorID>3ad8707f-4a9d-4e53-ae65-5cdf209160f3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19993B53</paraID>
      <start>0</start>
      <end>2</end>
      <status>unmodified</status>
      <modifiedWord/>
      <trackRevisions>false</trackRevisions>
    </reviewItem>
    <reviewItem>
      <errorID>26d4b377-66af-4959-9d97-a43e40727b42</errorID>
      <errorWord>（</errorWord>
      <group>L1_Punc</group>
      <groupName>标点问题</groupName>
      <ability>L2_Punc</ability>
      <abilityName>标点符号检查</abilityName>
      <candidateList/>
      <explain>同一形式括号套用。</explain>
      <paraID>19993B53</paraID>
      <start>49</start>
      <end>50</end>
      <status>unmodified</status>
      <modifiedWord/>
      <trackRevisions>false</trackRevisions>
    </reviewItem>
    <reviewItem>
      <errorID>788a1779-e297-46cf-967e-673c1fabd03f</errorID>
      <errorWord>）</errorWord>
      <group>L1_Punc</group>
      <groupName>标点问题</groupName>
      <ability>L2_Punc</ability>
      <abilityName>标点符号检查</abilityName>
      <candidateList/>
      <explain>同一形式括号套用。</explain>
      <paraID>19993B53</paraID>
      <start>52</start>
      <end>53</end>
      <status>unmodified</status>
      <modifiedWord/>
      <trackRevisions>false</trackRevisions>
    </reviewItem>
    <reviewItem>
      <errorID>ebb00b0c-2a81-4a4f-901c-fc44efe07150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6E4502F5</paraID>
      <start>0</start>
      <end>2</end>
      <status>unmodified</status>
      <modifiedWord/>
      <trackRevisions>false</trackRevisions>
    </reviewItem>
    <reviewItem>
      <errorID>9dae1f60-7068-441b-950e-36d41210f196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46D71C37</paraID>
      <start>0</start>
      <end>2</end>
      <status>unmodified</status>
      <modifiedWord/>
      <trackRevisions>false</trackRevisions>
    </reviewItem>
    <reviewItem>
      <errorID>bedc6e1d-85da-4ac7-8482-37e555b03a48</errorID>
      <errorWord>：</errorWord>
      <group>L1_Format</group>
      <groupName>格式问题</groupName>
      <ability>L2_HalfPunc</ability>
      <abilityName>全半角检查</abilityName>
      <candidateList>
        <item>:</item>
      </candidateList>
      <explain>文本全半角错误。</explain>
      <paraID>46D71C37</paraID>
      <start>17</start>
      <end>18</end>
      <status>unmodified</status>
      <modifiedWord/>
      <trackRevisions>false</trackRevisions>
    </reviewItem>
    <reviewItem>
      <errorID>39136a84-323c-4f12-93d0-e168b7ccfd1d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41DC355F</paraID>
      <start>0</start>
      <end>2</end>
      <status>unmodified</status>
      <modifiedWord/>
      <trackRevisions>false</trackRevisions>
    </reviewItem>
    <reviewItem>
      <errorID>a3639a92-fb53-4de5-a939-d50b59e6cf2c</errorID>
      <errorWord>仓管员对</errorWord>
      <group>L1_Word</group>
      <groupName>字词问题</groupName>
      <ability>L2_Typo</ability>
      <abilityName>字词错误</abilityName>
      <candidateList>
        <item>仓管员</item>
      </candidateList>
      <explain/>
      <paraID>41DC355F</paraID>
      <start>15</start>
      <end>19</end>
      <status>unmodified</status>
      <modifiedWord/>
      <trackRevisions>false</trackRevisions>
    </reviewItem>
    <reviewItem>
      <errorID>11042dd5-aa67-4e0f-8928-8fa62345a062</errorID>
      <errorWord>（</errorWord>
      <group>L1_Punc</group>
      <groupName>标点问题</groupName>
      <ability>L2_Punc</ability>
      <abilityName>标点符号检查</abilityName>
      <candidateList/>
      <explain>同一形式括号套用。</explain>
      <paraID>41DC355F</paraID>
      <start>36</start>
      <end>37</end>
      <status>unmodified</status>
      <modifiedWord/>
      <trackRevisions>false</trackRevisions>
    </reviewItem>
    <reviewItem>
      <errorID>5d55a8e3-5a23-4d29-be66-03803b56c408</errorID>
      <errorWord>）</errorWord>
      <group>L1_Punc</group>
      <groupName>标点问题</groupName>
      <ability>L2_Punc</ability>
      <abilityName>标点符号检查</abilityName>
      <candidateList/>
      <explain>同一形式括号套用。</explain>
      <paraID>41DC355F</paraID>
      <start>39</start>
      <end>40</end>
      <status>unmodified</status>
      <modifiedWord/>
      <trackRevisions>false</trackRevisions>
    </reviewItem>
    <reviewItem>
      <errorID>776ab94c-9dbf-465b-93d7-a6279aff30ff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74CA5E29</paraID>
      <start>0</start>
      <end>2</end>
      <status>unmodified</status>
      <modifiedWord/>
      <trackRevisions>false</trackRevisions>
    </reviewItem>
    <reviewItem>
      <errorID>2a8fac4e-144d-40f0-bd8a-7d80ad11cc64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F1E3F3</paraID>
      <start>0</start>
      <end>2</end>
      <status>unmodified</status>
      <modifiedWord/>
      <trackRevisions>false</trackRevisions>
    </reviewItem>
    <reviewItem>
      <errorID>544d051b-ccab-4b4b-85ae-8e10f0e7607f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27EF55BB</paraID>
      <start>0</start>
      <end>2</end>
      <status>unmodified</status>
      <modifiedWord/>
      <trackRevisions>false</trackRevisions>
    </reviewItem>
    <reviewItem>
      <errorID>35759199-2af4-4777-a31c-9ca0f194840f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22384C0</paraID>
      <start>0</start>
      <end>2</end>
      <status>unmodified</status>
      <modifiedWord/>
      <trackRevisions>false</trackRevisions>
    </reviewItem>
    <reviewItem>
      <errorID>69175d2d-d557-4bd1-a8fa-ff835bee1553</errorID>
      <errorWord>产品质量法</errorWord>
      <group>L1_Knowledge</group>
      <groupName>知识性问题</groupName>
      <ability>L2_Knowledge</ability>
      <abilityName>其他知识</abilityName>
      <candidateList>
        <item>中华人民共和国产品质量法</item>
      </candidateList>
      <explain>当前法律法规名称使用简称，请注意是否应当使用全称。</explain>
      <paraID>7CEEC6BA</paraID>
      <start>15</start>
      <end>20</end>
      <status>unmodified</status>
      <modifiedWord/>
      <trackRevisions>false</trackRevisions>
    </reviewItem>
    <reviewItem>
      <errorID>fa4588c1-004d-4ca7-9495-693b7d9b8e63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4AAA31C3</paraID>
      <start>0</start>
      <end>2</end>
      <status>unmodified</status>
      <modifiedWord/>
      <trackRevisions>false</trackRevisions>
    </reviewItem>
    <reviewItem>
      <errorID>4bf14fb2-a9ba-4200-b014-031d58e937b4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3B1D05A</paraID>
      <start>0</start>
      <end>2</end>
      <status>unmodified</status>
      <modifiedWord/>
      <trackRevisions>false</trackRevisions>
    </reviewItem>
    <reviewItem>
      <errorID>cfe50f6f-139f-4efe-8c1a-7964a1cf6f57</errorID>
      <errorWord>价</errorWord>
      <group>L1_Word</group>
      <groupName>字词问题</groupName>
      <ability>L2_Typo</ability>
      <abilityName>字词错误</abilityName>
      <candidateList>
        <item>价格</item>
      </candidateList>
      <explain/>
      <paraID>6ACF62BA</paraID>
      <start>140</start>
      <end>141</end>
      <status>unmodified</status>
      <modifiedWord/>
      <trackRevisions>false</trackRevisions>
    </reviewItem>
    <reviewItem>
      <errorID>559e2ffd-828e-45f0-97d6-1a7e2949a06f</errorID>
      <errorWord>给与</errorWord>
      <group>L1_Word</group>
      <groupName>字词问题</groupName>
      <ability>L2_Alias</ability>
      <abilityName>也作/曾用词</abilityName>
      <candidateList>
        <item>给予</item>
      </candidateList>
      <explain>词汇[给与]为不规范表述或旧称，其规范书面表述为[给予]。</explain>
      <paraID>6ACF62BA</paraID>
      <start>174</start>
      <end>176</end>
      <status>unmodified</status>
      <modifiedWord/>
      <trackRevisions>false</trackRevisions>
    </reviewItem>
    <reviewItem>
      <errorID>9e53555d-04ee-4501-b86b-ec779b5c0245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69889E80</paraID>
      <start>0</start>
      <end>2</end>
      <status>unmodified</status>
      <modifiedWord/>
      <trackRevisions>false</trackRevisions>
    </reviewItem>
    <reviewItem>
      <errorID>5e1fdaac-fe6c-4a15-957e-bd4964cdc9d9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2F437AE7</paraID>
      <start>0</start>
      <end>2</end>
      <status>unmodified</status>
      <modifiedWord/>
      <trackRevisions>false</trackRevisions>
    </reviewItem>
    <reviewItem>
      <errorID>5863d93e-deff-4f7f-a929-cd8089d5f89b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6500EC7E</paraID>
      <start>0</start>
      <end>2</end>
      <status>unmodified</status>
      <modifiedWord/>
      <trackRevisions>false</trackRevisions>
    </reviewItem>
    <reviewItem>
      <errorID>f8d80125-ea92-4ff2-9d5a-f1ed81ad18cc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59DE0955</paraID>
      <start>1</start>
      <end>3</end>
      <status>unmodified</status>
      <modifiedWord/>
      <trackRevisions>false</trackRevisions>
    </reviewItem>
    <reviewItem>
      <errorID>0897427c-669c-49f1-845a-0a3ed83c21b7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412E760F</paraID>
      <start>0</start>
      <end>2</end>
      <status>unmodified</status>
      <modifiedWord/>
      <trackRevisions>false</trackRevisions>
    </reviewItem>
    <reviewItem>
      <errorID>19c23e1a-21a8-43e1-a563-a5c196e03da7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6EF69BF8</paraID>
      <start>0</start>
      <end>2</end>
      <status>unmodified</status>
      <modifiedWord/>
      <trackRevisions>false</trackRevisions>
    </reviewItem>
    <reviewItem>
      <errorID>fd8ececf-6c44-4eba-991f-9a189aeb3993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17E72C08</paraID>
      <start>0</start>
      <end>2</end>
      <status>unmodified</status>
      <modifiedWord/>
      <trackRevisions>false</trackRevisions>
    </reviewItem>
    <reviewItem>
      <errorID>c2357c33-65bd-482d-9537-f488a2f1fb6d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5AED45C4</paraID>
      <start>0</start>
      <end>2</end>
      <status>unmodified</status>
      <modifiedWord/>
      <trackRevisions>false</trackRevisions>
    </reviewItem>
    <reviewItem>
      <errorID>ffeede8c-833e-4a4e-9d2a-27635b66f262</errorID>
      <errorWord>费</errorWord>
      <group>L1_Word</group>
      <groupName>字词问题</groupName>
      <ability>L2_Typo</ability>
      <abilityName>字词错误</abilityName>
      <candidateList>
        <item>费者</item>
      </candidateList>
      <explain/>
      <paraID>21441069</paraID>
      <start>44</start>
      <end>45</end>
      <status>unmodified</status>
      <modifiedWord/>
      <trackRevisions>false</trackRevisions>
    </reviewItem>
    <reviewItem>
      <errorID>fc7ce265-0461-46f6-b999-1570e8b2c62b</errorID>
      <errorWord>交付给</errorWord>
      <group>L1_Word</group>
      <groupName>字词问题</groupName>
      <ability>L2_Typo</ability>
      <abilityName>字词错误</abilityName>
      <candidateList>
        <item>交付</item>
      </candidateList>
      <explain/>
      <paraID>5972434E</paraID>
      <start>11</start>
      <end>14</end>
      <status>unmodified</status>
      <modifiedWord/>
      <trackRevisions>false</trackRevisions>
    </reviewItem>
    <reviewItem>
      <errorID>5ade04b2-e0a6-4dd1-941e-b8afd59d0e72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17529462</paraID>
      <start>0</start>
      <end>2</end>
      <status>unmodified</status>
      <modifiedWord/>
      <trackRevisions>false</trackRevisions>
    </reviewItem>
    <reviewItem>
      <errorID>16b8377a-ad72-4fe7-af2a-eb9be74b2b30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6E9C20F5</paraID>
      <start>0</start>
      <end>2</end>
      <status>unmodified</status>
      <modifiedWord/>
      <trackRevisions>false</trackRevisions>
    </reviewItem>
    <reviewItem>
      <errorID>9f897db1-a45e-408b-8d77-9ae592eb198a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551AC1C0</paraID>
      <start>0</start>
      <end>2</end>
      <status>unmodified</status>
      <modifiedWord/>
      <trackRevisions>false</trackRevisions>
    </reviewItem>
    <reviewItem>
      <errorID>3c116ffa-a60a-4f58-a31f-af0607bb5ca6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36B35520</paraID>
      <start>0</start>
      <end>2</end>
      <status>unmodified</status>
      <modifiedWord/>
      <trackRevisions>false</trackRevisions>
    </reviewItem>
    <reviewItem>
      <errorID>e24250e2-fac4-419c-9bad-9cc0a7a518aa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6A0F149A</paraID>
      <start>0</start>
      <end>2</end>
      <status>unmodified</status>
      <modifiedWord/>
      <trackRevisions>false</trackRevisions>
    </reviewItem>
    <reviewItem>
      <errorID>68e06c0a-d187-4096-95e3-b3216e30b39b</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6A0F149A</paraID>
      <start>25</start>
      <end>26</end>
      <status>unmodified</status>
      <modifiedWord/>
      <trackRevisions>false</trackRevisions>
    </reviewItem>
    <reviewItem>
      <errorID>087f23f0-4306-430f-a469-52e7a521b222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63F77AA</paraID>
      <start>0</start>
      <end>2</end>
      <status>unmodified</status>
      <modifiedWord/>
      <trackRevisions>false</trackRevisions>
    </reviewItem>
    <reviewItem>
      <errorID>56f515dc-2b18-4072-b821-dc82b56b9aca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6903D041</paraID>
      <start>0</start>
      <end>2</end>
      <status>unmodified</status>
      <modifiedWord/>
      <trackRevisions>false</trackRevisions>
    </reviewItem>
    <reviewItem>
      <errorID>4e37a298-a107-4d0a-a94b-94de36b83388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18EA5D5</paraID>
      <start>0</start>
      <end>2</end>
      <status>unmodified</status>
      <modifiedWord/>
      <trackRevisions>false</trackRevisions>
    </reviewItem>
    <reviewItem>
      <errorID>f5377deb-0781-4ea8-98ca-c37920947bbe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5F9D1E8E</paraID>
      <start>0</start>
      <end>2</end>
      <status>unmodified</status>
      <modifiedWord/>
      <trackRevisions>false</trackRevisions>
    </reviewItem>
    <reviewItem>
      <errorID>704aaaac-5686-42a0-a17d-9d527ca6c918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7C8B09B2</paraID>
      <start>0</start>
      <end>2</end>
      <status>unmodified</status>
      <modifiedWord/>
      <trackRevisions>false</trackRevisions>
    </reviewItem>
    <reviewItem>
      <errorID>1660fcc9-6345-4f5b-b163-5877d1c48968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452B87A1</paraID>
      <start>0</start>
      <end>2</end>
      <status>unmodified</status>
      <modifiedWord/>
      <trackRevisions>false</trackRevisions>
    </reviewItem>
    <reviewItem>
      <errorID>6de0c36d-04df-481c-80a5-7992d29fc0a0</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3EC3EC4F</paraID>
      <start>56</start>
      <end>59</end>
      <status>unmodified</status>
      <modifiedWord/>
      <trackRevisions>false</trackRevisions>
    </reviewItem>
    <reviewItem>
      <errorID>8b5bb092-6b7e-4ce3-9262-4a79a6dda814</errorID>
      <errorWord>了解招</errorWord>
      <group>L1_Word</group>
      <groupName>字词问题</groupName>
      <ability>L2_Typo</ability>
      <abilityName>字词错误</abilityName>
      <candidateList>
        <item>了解</item>
      </candidateList>
      <explain/>
      <paraID>4A403B1D</paraID>
      <start>27</start>
      <end>29</end>
      <status>modified</status>
      <modifiedWord>了解</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206e4-004e-4f8f-820f-5baf7a1be72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Pages>
  <Words>1223</Words>
  <Characters>1277</Characters>
  <Lines>16</Lines>
  <Paragraphs>4</Paragraphs>
  <TotalTime>0</TotalTime>
  <ScaleCrop>false</ScaleCrop>
  <LinksUpToDate>false</LinksUpToDate>
  <CharactersWithSpaces>1288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Administrator</cp:lastModifiedBy>
  <cp:lastPrinted>2025-11-19T07:09:00Z</cp:lastPrinted>
  <dcterms:modified xsi:type="dcterms:W3CDTF">2025-12-25T09:18:06Z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8F1049839F8D4F8BB9F38084147B1E18_13</vt:lpwstr>
  </property>
  <property fmtid="{D5CDD505-2E9C-101B-9397-08002B2CF9AE}" pid="4" name="KSOTemplateDocerSaveRecord">
    <vt:lpwstr>eyJoZGlkIjoiYTM2ZTVkYWQxMjMxZWMzOGQ5YWIxYTZhOThlOWMyNDgiLCJ1c2VySWQiOiI0OTI3ODcyMTcifQ==</vt:lpwstr>
  </property>
</Properties>
</file>