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6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福建东南设计集团有限公司房地产分公司、三明生态新城明城康养投资开发有限公司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城发天悦湾、三明生态康养城建设项目2023-2024年度印刷品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城发天悦湾、三明生态康养城建设项目2023-2024年度印刷品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印刷机械设备；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8"/>
        <w:gridCol w:w="2532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5726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5726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2532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2532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2532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2532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default" w:ascii="宋体" w:eastAsia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（详细介绍公司规模情况）</w:t>
            </w:r>
          </w:p>
        </w:tc>
        <w:tc>
          <w:tcPr>
            <w:tcW w:w="5726" w:type="dxa"/>
            <w:gridSpan w:val="3"/>
            <w:noWrap w:val="0"/>
            <w:vAlign w:val="center"/>
          </w:tcPr>
          <w:p>
            <w:pPr>
              <w:pStyle w:val="9"/>
              <w:jc w:val="left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3228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eastAsia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  <w:t>2022年公司年营业额</w:t>
            </w:r>
          </w:p>
        </w:tc>
        <w:tc>
          <w:tcPr>
            <w:tcW w:w="5726" w:type="dxa"/>
            <w:gridSpan w:val="3"/>
            <w:noWrap w:val="0"/>
            <w:vAlign w:val="center"/>
          </w:tcPr>
          <w:p>
            <w:pPr>
              <w:pStyle w:val="9"/>
              <w:jc w:val="left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比选申请人基本情况表中“基本情况简介”，需详细介绍公司规模情况、2022年公司年营业额内容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城发天悦湾、三明生态康养城建设项目2023-2024年度印刷品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157" w:left="1080" w:header="851" w:footer="992" w:gutter="0"/>
          <w:cols w:space="0" w:num="1"/>
          <w:rtlGutter w:val="0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比选申请人自本比选项目发布比选公告之日的前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两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年内（含本比选项目发布比选公告之日）具备至少三项房地产行业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中相关印刷品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类似业绩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（须提供类似业绩合同复印件、合同款正式发票复印件，业绩时间以业绩合同签订之日为准）。</w:t>
      </w: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1-4.印刷机械设备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比选申请人应提供印刷机械设备图片，并加盖单位公章，格式自拟。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1-5.报价函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D74033B"/>
    <w:rsid w:val="20040522"/>
    <w:rsid w:val="5D74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2023-07-25T10:48:00Z</dcterms:created>
  <dc:creator>WPS_290539506</dc:creator>
  <cp:lastModifiedBy>陈锡图</cp:lastModifiedBy>
  <dcterms:modified xsi:type="dcterms:W3CDTF">2023-07-26T03:48:58Z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1987FD3A509B42C7872A947E1D666A1E_11</vt:lpwstr>
  </property>
</Properties>
</file>